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CEF4" w14:textId="7527C735" w:rsidR="0026213A" w:rsidRDefault="00571F88" w:rsidP="00571F88">
      <w:pPr>
        <w:jc w:val="center"/>
        <w:rPr>
          <w:sz w:val="22"/>
          <w:szCs w:val="22"/>
        </w:rPr>
      </w:pPr>
      <w:r w:rsidRPr="00571F88">
        <w:rPr>
          <w:sz w:val="22"/>
          <w:szCs w:val="22"/>
        </w:rPr>
        <w:t>1</w:t>
      </w:r>
      <w:r w:rsidR="00440E25">
        <w:rPr>
          <w:sz w:val="22"/>
          <w:szCs w:val="22"/>
        </w:rPr>
        <w:t>1</w:t>
      </w:r>
      <w:r w:rsidRPr="00571F88">
        <w:rPr>
          <w:sz w:val="22"/>
          <w:szCs w:val="22"/>
        </w:rPr>
        <w:t>:</w:t>
      </w:r>
      <w:r w:rsidR="00440E25">
        <w:rPr>
          <w:sz w:val="22"/>
          <w:szCs w:val="22"/>
        </w:rPr>
        <w:t>4</w:t>
      </w:r>
      <w:r w:rsidRPr="00571F88">
        <w:rPr>
          <w:sz w:val="22"/>
          <w:szCs w:val="22"/>
        </w:rPr>
        <w:t>0-1</w:t>
      </w:r>
      <w:r w:rsidR="00440E25">
        <w:rPr>
          <w:sz w:val="22"/>
          <w:szCs w:val="22"/>
        </w:rPr>
        <w:t>3</w:t>
      </w:r>
      <w:r w:rsidRPr="00571F88">
        <w:rPr>
          <w:sz w:val="22"/>
          <w:szCs w:val="22"/>
        </w:rPr>
        <w:t>:</w:t>
      </w:r>
      <w:r w:rsidR="00440E25">
        <w:rPr>
          <w:sz w:val="22"/>
          <w:szCs w:val="22"/>
        </w:rPr>
        <w:t>0</w:t>
      </w:r>
      <w:r w:rsidRPr="00571F88">
        <w:rPr>
          <w:sz w:val="22"/>
          <w:szCs w:val="22"/>
        </w:rPr>
        <w:t xml:space="preserve">0 від </w:t>
      </w:r>
      <w:r w:rsidR="0030769A">
        <w:rPr>
          <w:sz w:val="22"/>
          <w:szCs w:val="22"/>
        </w:rPr>
        <w:t>3</w:t>
      </w:r>
      <w:r w:rsidRPr="00571F88">
        <w:rPr>
          <w:sz w:val="22"/>
          <w:szCs w:val="22"/>
        </w:rPr>
        <w:t>.09.2021 ІКС в АУТП ауд.10</w:t>
      </w:r>
    </w:p>
    <w:p w14:paraId="5EF5D774" w14:textId="77777777" w:rsidR="00571F88" w:rsidRPr="00571F88" w:rsidRDefault="00571F88" w:rsidP="00571F88">
      <w:pPr>
        <w:jc w:val="center"/>
        <w:rPr>
          <w:sz w:val="22"/>
          <w:szCs w:val="22"/>
        </w:rPr>
      </w:pPr>
    </w:p>
    <w:p w14:paraId="1B5A37B8" w14:textId="0E740C32" w:rsidR="005D5195" w:rsidRDefault="00440E25" w:rsidP="005D51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ВИКОНАННЯ </w:t>
      </w:r>
      <w:r w:rsidR="005D5195">
        <w:rPr>
          <w:b/>
          <w:bCs/>
          <w:sz w:val="22"/>
        </w:rPr>
        <w:t>ДОСЛІДЖЕННЯ ЗАСОБІВ МОДЕЛЮВАННЯ</w:t>
      </w:r>
    </w:p>
    <w:p w14:paraId="6F185759" w14:textId="77777777" w:rsidR="005D5195" w:rsidRDefault="005D5195" w:rsidP="005D51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ОБ'ЄКТІВ УПРАВЛІННЯ ТА СИСТЕМ АВТОМАТИЧНОГО</w:t>
      </w:r>
    </w:p>
    <w:p w14:paraId="13DBD271" w14:textId="77777777" w:rsidR="005D5195" w:rsidRDefault="005D5195" w:rsidP="005D51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УПРАВЛІННЯ НА ЦИФРОВИХ ЕОМ</w:t>
      </w:r>
    </w:p>
    <w:p w14:paraId="7324FC1C" w14:textId="77777777" w:rsidR="005D5195" w:rsidRDefault="005D5195" w:rsidP="005D5195">
      <w:pPr>
        <w:jc w:val="center"/>
        <w:rPr>
          <w:sz w:val="22"/>
        </w:rPr>
      </w:pPr>
    </w:p>
    <w:p w14:paraId="6CE8ADD0" w14:textId="5005696C" w:rsidR="005D5195" w:rsidRDefault="005D5195" w:rsidP="005D5195">
      <w:pPr>
        <w:ind w:left="1843" w:hanging="1843"/>
        <w:jc w:val="both"/>
        <w:rPr>
          <w:sz w:val="22"/>
        </w:rPr>
      </w:pPr>
      <w:r>
        <w:rPr>
          <w:b/>
          <w:bCs/>
          <w:sz w:val="22"/>
        </w:rPr>
        <w:t>Мета роботи:</w:t>
      </w:r>
      <w:r>
        <w:rPr>
          <w:sz w:val="22"/>
        </w:rPr>
        <w:t xml:space="preserve"> 1)  набуття нави</w:t>
      </w:r>
      <w:r w:rsidR="00F33CEE">
        <w:rPr>
          <w:sz w:val="22"/>
        </w:rPr>
        <w:t>чок</w:t>
      </w:r>
      <w:r>
        <w:rPr>
          <w:sz w:val="22"/>
        </w:rPr>
        <w:t xml:space="preserve"> в моделюванні ОУ та САУ на цифрових ЕОМ; </w:t>
      </w:r>
    </w:p>
    <w:p w14:paraId="3560F747" w14:textId="43300863" w:rsidR="005D5195" w:rsidRDefault="005D5195" w:rsidP="005D5195">
      <w:pPr>
        <w:ind w:left="1843" w:hanging="283"/>
        <w:jc w:val="both"/>
        <w:rPr>
          <w:sz w:val="22"/>
        </w:rPr>
      </w:pPr>
      <w:r>
        <w:rPr>
          <w:sz w:val="22"/>
        </w:rPr>
        <w:t>2) </w:t>
      </w:r>
      <w:r w:rsidR="004462DF">
        <w:rPr>
          <w:sz w:val="22"/>
        </w:rPr>
        <w:t xml:space="preserve">виконання </w:t>
      </w:r>
      <w:r>
        <w:rPr>
          <w:sz w:val="22"/>
        </w:rPr>
        <w:t>дослідження точн</w:t>
      </w:r>
      <w:r w:rsidR="00167E12">
        <w:rPr>
          <w:sz w:val="22"/>
        </w:rPr>
        <w:t>і</w:t>
      </w:r>
      <w:r>
        <w:rPr>
          <w:sz w:val="22"/>
        </w:rPr>
        <w:t>стних характеристик і швидкодії різноманітних засобів числового інтегрування диференційних рівнянь (моделювання) на ЕОМ.</w:t>
      </w:r>
    </w:p>
    <w:p w14:paraId="63FB3C3A" w14:textId="77777777" w:rsidR="005D5195" w:rsidRDefault="005D5195" w:rsidP="005D5195">
      <w:pPr>
        <w:jc w:val="both"/>
        <w:rPr>
          <w:sz w:val="22"/>
        </w:rPr>
      </w:pPr>
    </w:p>
    <w:p w14:paraId="34ADEC2B" w14:textId="192B624E" w:rsidR="005D5195" w:rsidRPr="00DC1F05" w:rsidRDefault="005D5195" w:rsidP="005D5195">
      <w:pPr>
        <w:jc w:val="center"/>
        <w:rPr>
          <w:b/>
          <w:bCs/>
          <w:sz w:val="22"/>
        </w:rPr>
      </w:pPr>
      <w:r w:rsidRPr="00DC1F05">
        <w:rPr>
          <w:b/>
          <w:bCs/>
          <w:sz w:val="22"/>
        </w:rPr>
        <w:t>Програма моделювання об'єктів управління</w:t>
      </w:r>
    </w:p>
    <w:p w14:paraId="0F4A05D1" w14:textId="77777777" w:rsidR="005D5195" w:rsidRDefault="005D5195" w:rsidP="005D5195">
      <w:pPr>
        <w:jc w:val="center"/>
        <w:rPr>
          <w:b/>
          <w:bCs/>
          <w:sz w:val="22"/>
        </w:rPr>
      </w:pPr>
      <w:r w:rsidRPr="00DC1F05">
        <w:rPr>
          <w:b/>
          <w:bCs/>
          <w:sz w:val="22"/>
        </w:rPr>
        <w:t>та систем автоматичного управління</w:t>
      </w:r>
    </w:p>
    <w:p w14:paraId="25CDCE63" w14:textId="77777777" w:rsidR="005D5195" w:rsidRDefault="005D5195" w:rsidP="005D5195">
      <w:pPr>
        <w:jc w:val="both"/>
        <w:rPr>
          <w:sz w:val="22"/>
        </w:rPr>
      </w:pPr>
    </w:p>
    <w:p w14:paraId="63736CED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Алгоритм програми моделювання ОУ і САУ зображено на рис. 1.5.</w:t>
      </w:r>
    </w:p>
    <w:p w14:paraId="5E26AC71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В програмі досліджується ОУ, що описується диференційним рівнянням</w:t>
      </w:r>
    </w:p>
    <w:p w14:paraId="0CB25DEB" w14:textId="77777777" w:rsidR="005D5195" w:rsidRDefault="005D5195" w:rsidP="005D5195">
      <w:pPr>
        <w:pStyle w:val="a3"/>
      </w:pPr>
      <w:r>
        <w:rPr>
          <w:position w:val="-10"/>
        </w:rPr>
        <w:object w:dxaOrig="2060" w:dyaOrig="300" w14:anchorId="6DB51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102.65pt;height:14.9pt" o:ole="" fillcolor="window">
            <v:imagedata r:id="rId5" o:title=""/>
          </v:shape>
          <o:OLEObject Type="Embed" ProgID="Equation.3" ShapeID="_x0000_i1110" DrawAspect="Content" ObjectID="_1692468067" r:id="rId6"/>
        </w:object>
      </w:r>
      <w:r>
        <w:tab/>
        <w:t>(1.23)</w:t>
      </w:r>
    </w:p>
    <w:p w14:paraId="31C9C54E" w14:textId="77777777" w:rsidR="005D5195" w:rsidRDefault="005D5195" w:rsidP="005D5195">
      <w:pPr>
        <w:ind w:left="709" w:hanging="709"/>
        <w:jc w:val="both"/>
        <w:rPr>
          <w:sz w:val="22"/>
          <w:lang w:val="ru-RU"/>
        </w:rPr>
      </w:pPr>
      <w:r>
        <w:rPr>
          <w:sz w:val="22"/>
        </w:rPr>
        <w:t xml:space="preserve">де </w:t>
      </w:r>
      <w:r>
        <w:rPr>
          <w:position w:val="-8"/>
          <w:sz w:val="22"/>
        </w:rPr>
        <w:object w:dxaOrig="540" w:dyaOrig="279" w14:anchorId="58421AD9">
          <v:shape id="_x0000_i1111" type="#_x0000_t75" style="width:26.85pt;height:14.05pt" o:ole="">
            <v:imagedata r:id="rId7" o:title=""/>
          </v:shape>
          <o:OLEObject Type="Embed" ProgID="Equation.3" ShapeID="_x0000_i1111" DrawAspect="Content" ObjectID="_1692468068" r:id="rId8"/>
        </w:object>
      </w:r>
      <w:r>
        <w:rPr>
          <w:sz w:val="22"/>
        </w:rPr>
        <w:t xml:space="preserve"> - коефіцієнти, що задаються в процесі роботи програми; </w:t>
      </w:r>
    </w:p>
    <w:p w14:paraId="24A31F5F" w14:textId="77777777" w:rsidR="005D5195" w:rsidRDefault="005D5195" w:rsidP="005D5195">
      <w:pPr>
        <w:ind w:left="426"/>
        <w:jc w:val="both"/>
        <w:rPr>
          <w:sz w:val="22"/>
        </w:rPr>
      </w:pPr>
      <w:r>
        <w:rPr>
          <w:position w:val="-10"/>
          <w:sz w:val="22"/>
        </w:rPr>
        <w:object w:dxaOrig="400" w:dyaOrig="320" w14:anchorId="7B0CCC2C">
          <v:shape id="_x0000_i1112" type="#_x0000_t75" style="width:20.45pt;height:15.75pt" o:ole="">
            <v:imagedata r:id="rId9" o:title=""/>
          </v:shape>
          <o:OLEObject Type="Embed" ProgID="Equation.3" ShapeID="_x0000_i1112" DrawAspect="Content" ObjectID="_1692468069" r:id="rId10"/>
        </w:object>
      </w:r>
      <w:r>
        <w:rPr>
          <w:sz w:val="22"/>
        </w:rPr>
        <w:t xml:space="preserve"> - вихідна реакція ОУ; </w:t>
      </w:r>
    </w:p>
    <w:p w14:paraId="20F757C8" w14:textId="77777777" w:rsidR="005D5195" w:rsidRDefault="005D5195" w:rsidP="005D5195">
      <w:pPr>
        <w:ind w:left="426"/>
        <w:jc w:val="both"/>
        <w:rPr>
          <w:sz w:val="22"/>
        </w:rPr>
      </w:pPr>
      <w:r>
        <w:rPr>
          <w:position w:val="-10"/>
          <w:sz w:val="22"/>
        </w:rPr>
        <w:object w:dxaOrig="380" w:dyaOrig="320" w14:anchorId="3501AFEB">
          <v:shape id="_x0000_i1113" type="#_x0000_t75" style="width:18.75pt;height:15.75pt" o:ole="">
            <v:imagedata r:id="rId11" o:title=""/>
          </v:shape>
          <o:OLEObject Type="Embed" ProgID="Equation.3" ShapeID="_x0000_i1113" DrawAspect="Content" ObjectID="_1692468070" r:id="rId12"/>
        </w:object>
      </w:r>
      <w:r>
        <w:rPr>
          <w:sz w:val="22"/>
        </w:rPr>
        <w:t xml:space="preserve"> - вхідний вплив.</w:t>
      </w:r>
    </w:p>
    <w:p w14:paraId="4BEF4615" w14:textId="77777777" w:rsidR="005D5195" w:rsidRDefault="005D5195" w:rsidP="005D5195">
      <w:pPr>
        <w:ind w:firstLine="426"/>
        <w:jc w:val="both"/>
        <w:rPr>
          <w:sz w:val="22"/>
        </w:rPr>
      </w:pPr>
    </w:p>
    <w:bookmarkStart w:id="0" w:name="_MON_1251192940"/>
    <w:bookmarkStart w:id="1" w:name="_MON_1251472858"/>
    <w:bookmarkEnd w:id="0"/>
    <w:bookmarkEnd w:id="1"/>
    <w:bookmarkStart w:id="2" w:name="_MON_1251481552"/>
    <w:bookmarkEnd w:id="2"/>
    <w:p w14:paraId="356076D6" w14:textId="77777777" w:rsidR="005D5195" w:rsidRDefault="005D5195" w:rsidP="005D5195">
      <w:pPr>
        <w:jc w:val="both"/>
        <w:rPr>
          <w:sz w:val="24"/>
        </w:rPr>
      </w:pPr>
      <w:r>
        <w:rPr>
          <w:sz w:val="22"/>
        </w:rPr>
        <w:object w:dxaOrig="9923" w:dyaOrig="15765" w14:anchorId="1CC68EA2">
          <v:shape id="_x0000_i1114" type="#_x0000_t75" style="width:309.3pt;height:490.35pt" o:ole="" fillcolor="window">
            <v:imagedata r:id="rId13" o:title=""/>
          </v:shape>
          <o:OLEObject Type="Embed" ProgID="Word.Picture.8" ShapeID="_x0000_i1114" DrawAspect="Content" ObjectID="_1692468071" r:id="rId14"/>
        </w:object>
      </w:r>
      <w:r>
        <w:rPr>
          <w:sz w:val="24"/>
        </w:rPr>
        <w:t xml:space="preserve"> </w:t>
      </w:r>
    </w:p>
    <w:p w14:paraId="50BBB619" w14:textId="77777777" w:rsidR="005D5195" w:rsidRDefault="005D5195" w:rsidP="005D5195">
      <w:pPr>
        <w:jc w:val="center"/>
        <w:rPr>
          <w:sz w:val="22"/>
          <w:lang w:val="ru-RU"/>
        </w:rPr>
      </w:pPr>
      <w:r>
        <w:rPr>
          <w:sz w:val="22"/>
        </w:rPr>
        <w:t>Рис. 1.5</w:t>
      </w:r>
      <w:r>
        <w:rPr>
          <w:sz w:val="22"/>
          <w:lang w:val="ru-RU"/>
        </w:rPr>
        <w:t>.</w:t>
      </w:r>
      <w:r>
        <w:rPr>
          <w:sz w:val="22"/>
        </w:rPr>
        <w:t xml:space="preserve"> Алгоритм програми моделювання ОУ і САУ</w:t>
      </w:r>
    </w:p>
    <w:p w14:paraId="4C45CC6D" w14:textId="77777777" w:rsidR="005D5195" w:rsidRDefault="005D5195" w:rsidP="005D5195">
      <w:pPr>
        <w:jc w:val="center"/>
        <w:rPr>
          <w:sz w:val="22"/>
          <w:lang w:val="ru-RU"/>
        </w:rPr>
      </w:pPr>
    </w:p>
    <w:p w14:paraId="2CC0484B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При роботі програми можна формувати два різних види вхідних впливів:</w:t>
      </w:r>
    </w:p>
    <w:p w14:paraId="67A21ECA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гармонійний</w:t>
      </w:r>
    </w:p>
    <w:p w14:paraId="51841867" w14:textId="77777777" w:rsidR="005D5195" w:rsidRDefault="005D5195" w:rsidP="005D5195">
      <w:pPr>
        <w:pStyle w:val="a3"/>
      </w:pPr>
      <w:r>
        <w:rPr>
          <w:position w:val="-10"/>
        </w:rPr>
        <w:object w:dxaOrig="2020" w:dyaOrig="320" w14:anchorId="085AA28A">
          <v:shape id="_x0000_i1115" type="#_x0000_t75" style="width:101.4pt;height:15.75pt" o:ole="">
            <v:imagedata r:id="rId15" o:title=""/>
          </v:shape>
          <o:OLEObject Type="Embed" ProgID="Equation.3" ShapeID="_x0000_i1115" DrawAspect="Content" ObjectID="_1692468072" r:id="rId16"/>
        </w:object>
      </w:r>
      <w:r>
        <w:t>;</w:t>
      </w:r>
      <w:r>
        <w:tab/>
        <w:t>(1.24)</w:t>
      </w:r>
    </w:p>
    <w:p w14:paraId="53A90C45" w14:textId="77777777" w:rsidR="005D5195" w:rsidRDefault="005D5195" w:rsidP="005D5195">
      <w:pPr>
        <w:ind w:left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одиничний</w:t>
      </w:r>
    </w:p>
    <w:p w14:paraId="17489FA4" w14:textId="77777777" w:rsidR="005D5195" w:rsidRDefault="005D5195" w:rsidP="005D5195">
      <w:pPr>
        <w:pStyle w:val="a3"/>
        <w:tabs>
          <w:tab w:val="left" w:pos="708"/>
        </w:tabs>
      </w:pPr>
      <w:r>
        <w:rPr>
          <w:position w:val="-10"/>
        </w:rPr>
        <w:object w:dxaOrig="880" w:dyaOrig="320" w14:anchorId="181A38C4">
          <v:shape id="_x0000_i1116" type="#_x0000_t75" style="width:44.3pt;height:15.75pt" o:ole="">
            <v:imagedata r:id="rId17" o:title=""/>
          </v:shape>
          <o:OLEObject Type="Embed" ProgID="Equation.3" ShapeID="_x0000_i1116" DrawAspect="Content" ObjectID="_1692468073" r:id="rId18"/>
        </w:object>
      </w:r>
      <w:r>
        <w:t>.</w:t>
      </w:r>
      <w:r>
        <w:tab/>
        <w:t>(1.25)</w:t>
      </w:r>
    </w:p>
    <w:p w14:paraId="5821119F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Для визначення вихідний реакції ОУ використовується один з семи засобів чисельного інтегрування:</w:t>
      </w:r>
    </w:p>
    <w:p w14:paraId="07ADDFB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прямокутників (Эйлера);</w:t>
      </w:r>
    </w:p>
    <w:p w14:paraId="346B8ED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трапецій;</w:t>
      </w:r>
    </w:p>
    <w:p w14:paraId="1D53025B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Симпсона;</w:t>
      </w:r>
    </w:p>
    <w:p w14:paraId="148E1E6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 xml:space="preserve">модифікований метод Эйлера </w:t>
      </w:r>
      <w:r>
        <w:rPr>
          <w:sz w:val="22"/>
          <w:lang w:val="ru-RU"/>
        </w:rPr>
        <w:t>(</w:t>
      </w:r>
      <w:r>
        <w:rPr>
          <w:sz w:val="22"/>
        </w:rPr>
        <w:t>передбачення по формулі прямокутників і виправлення по формулі трапецій);</w:t>
      </w:r>
    </w:p>
    <w:p w14:paraId="2B30F185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- Мілна четвертого порядку;</w:t>
      </w:r>
    </w:p>
    <w:p w14:paraId="0FAE3337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- Адамса-Мултона;</w:t>
      </w:r>
    </w:p>
    <w:p w14:paraId="28EF8BCA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- Рунге-Кутта четвертого порядку.</w:t>
      </w:r>
    </w:p>
    <w:p w14:paraId="08D290D0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lastRenderedPageBreak/>
        <w:t>Отримаємо рекурентний вираз для чисельного інтегрування диференційного рівняння (1.23) по методу прямокутників.</w:t>
      </w:r>
    </w:p>
    <w:p w14:paraId="110A3988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Перепишемо вихідне рівняння із застосуванням операторів диференціювання </w:t>
      </w:r>
      <w:r>
        <w:rPr>
          <w:i/>
          <w:iCs/>
          <w:sz w:val="22"/>
        </w:rPr>
        <w:t>D</w:t>
      </w:r>
      <w:r>
        <w:rPr>
          <w:sz w:val="22"/>
        </w:rPr>
        <w:t xml:space="preserve"> і інтегрування </w:t>
      </w:r>
      <w:r>
        <w:rPr>
          <w:i/>
          <w:iCs/>
          <w:sz w:val="22"/>
        </w:rPr>
        <w:t>I</w:t>
      </w:r>
      <w:r>
        <w:rPr>
          <w:sz w:val="22"/>
        </w:rPr>
        <w:t>:</w:t>
      </w:r>
    </w:p>
    <w:p w14:paraId="504DD233" w14:textId="77777777" w:rsidR="005D5195" w:rsidRDefault="005D5195" w:rsidP="005D5195">
      <w:pPr>
        <w:pStyle w:val="a3"/>
      </w:pPr>
      <w:r>
        <w:rPr>
          <w:position w:val="-10"/>
        </w:rPr>
        <w:object w:dxaOrig="1500" w:dyaOrig="300" w14:anchorId="41006642">
          <v:shape id="_x0000_i1117" type="#_x0000_t75" style="width:75.85pt;height:14.9pt" o:ole="">
            <v:imagedata r:id="rId19" o:title=""/>
          </v:shape>
          <o:OLEObject Type="Embed" ProgID="Equation.3" ShapeID="_x0000_i1117" DrawAspect="Content" ObjectID="_1692468074" r:id="rId20"/>
        </w:object>
      </w:r>
      <w:r>
        <w:t>.</w:t>
      </w:r>
      <w:r>
        <w:tab/>
        <w:t>(1.26)</w:t>
      </w:r>
    </w:p>
    <w:p w14:paraId="5485C66B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Поділимо обидві частини (1.26) на оператор </w:t>
      </w:r>
      <w:r>
        <w:rPr>
          <w:i/>
          <w:iCs/>
          <w:sz w:val="22"/>
        </w:rPr>
        <w:t>D</w:t>
      </w:r>
      <w:r>
        <w:rPr>
          <w:sz w:val="22"/>
        </w:rPr>
        <w:t xml:space="preserve"> і, враховуючи, що </w:t>
      </w:r>
      <w:r>
        <w:rPr>
          <w:position w:val="-10"/>
          <w:sz w:val="22"/>
        </w:rPr>
        <w:object w:dxaOrig="720" w:dyaOrig="320" w14:anchorId="475FCE83">
          <v:shape id="_x0000_i1118" type="#_x0000_t75" style="width:36.2pt;height:15.75pt" o:ole="">
            <v:imagedata r:id="rId21" o:title=""/>
          </v:shape>
          <o:OLEObject Type="Embed" ProgID="Equation.3" ShapeID="_x0000_i1118" DrawAspect="Content" ObjectID="_1692468075" r:id="rId22"/>
        </w:object>
      </w:r>
      <w:r>
        <w:rPr>
          <w:sz w:val="22"/>
        </w:rPr>
        <w:t>, отримаємо</w:t>
      </w:r>
    </w:p>
    <w:p w14:paraId="2B19D32F" w14:textId="77777777" w:rsidR="005D5195" w:rsidRDefault="005D5195" w:rsidP="005D5195">
      <w:pPr>
        <w:pStyle w:val="a3"/>
      </w:pPr>
      <w:r>
        <w:rPr>
          <w:position w:val="-10"/>
        </w:rPr>
        <w:object w:dxaOrig="1600" w:dyaOrig="320" w14:anchorId="41825DF1">
          <v:shape id="_x0000_i1119" type="#_x0000_t75" style="width:80.1pt;height:15.75pt" o:ole="">
            <v:imagedata r:id="rId23" o:title=""/>
          </v:shape>
          <o:OLEObject Type="Embed" ProgID="Equation.3" ShapeID="_x0000_i1119" DrawAspect="Content" ObjectID="_1692468076" r:id="rId24"/>
        </w:object>
      </w:r>
      <w:r>
        <w:t>.</w:t>
      </w:r>
      <w:r>
        <w:tab/>
        <w:t>(1.27)</w:t>
      </w:r>
    </w:p>
    <w:p w14:paraId="18C7838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Для методу прямокутників оператор інтегрування в формі </w:t>
      </w:r>
      <w:r>
        <w:rPr>
          <w:i/>
          <w:iCs/>
          <w:sz w:val="22"/>
        </w:rPr>
        <w:t>z</w:t>
      </w:r>
      <w:r>
        <w:rPr>
          <w:sz w:val="22"/>
        </w:rPr>
        <w:t xml:space="preserve"> - перетворення має вид</w:t>
      </w:r>
    </w:p>
    <w:p w14:paraId="390D702A" w14:textId="77777777" w:rsidR="005D5195" w:rsidRDefault="005D5195" w:rsidP="005D5195">
      <w:pPr>
        <w:pStyle w:val="a3"/>
      </w:pPr>
      <w:r>
        <w:rPr>
          <w:position w:val="-22"/>
        </w:rPr>
        <w:object w:dxaOrig="880" w:dyaOrig="580" w14:anchorId="415AC509">
          <v:shape id="_x0000_i1120" type="#_x0000_t75" style="width:44.3pt;height:29.4pt" o:ole="" fillcolor="window">
            <v:imagedata r:id="rId25" o:title=""/>
          </v:shape>
          <o:OLEObject Type="Embed" ProgID="Equation.3" ShapeID="_x0000_i1120" DrawAspect="Content" ObjectID="_1692468077" r:id="rId26"/>
        </w:object>
      </w:r>
      <w:r>
        <w:tab/>
        <w:t>(1.28)</w:t>
      </w:r>
    </w:p>
    <w:p w14:paraId="5394D5D8" w14:textId="77777777" w:rsidR="005D5195" w:rsidRDefault="005D5195" w:rsidP="005D5195">
      <w:pPr>
        <w:pStyle w:val="3"/>
        <w:rPr>
          <w:sz w:val="22"/>
        </w:rPr>
      </w:pPr>
      <w:r>
        <w:rPr>
          <w:sz w:val="22"/>
        </w:rPr>
        <w:t xml:space="preserve">де </w:t>
      </w:r>
      <w:r>
        <w:rPr>
          <w:i/>
          <w:iCs/>
          <w:sz w:val="22"/>
        </w:rPr>
        <w:sym w:font="Symbol" w:char="0074"/>
      </w:r>
      <w:r>
        <w:rPr>
          <w:sz w:val="22"/>
        </w:rPr>
        <w:t xml:space="preserve"> - крок числового інтегрування.</w:t>
      </w:r>
    </w:p>
    <w:p w14:paraId="0FDCB077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Перепишемо (1.27) застосовуючи пряме </w:t>
      </w:r>
      <w:r>
        <w:rPr>
          <w:i/>
          <w:iCs/>
          <w:sz w:val="22"/>
        </w:rPr>
        <w:t>z</w:t>
      </w:r>
      <w:r>
        <w:rPr>
          <w:sz w:val="22"/>
        </w:rPr>
        <w:t>-перетворення:</w:t>
      </w:r>
    </w:p>
    <w:p w14:paraId="206A7569" w14:textId="77777777" w:rsidR="005D5195" w:rsidRDefault="005D5195" w:rsidP="005D5195">
      <w:pPr>
        <w:pStyle w:val="a3"/>
      </w:pPr>
      <w:r>
        <w:rPr>
          <w:position w:val="-22"/>
        </w:rPr>
        <w:object w:dxaOrig="2900" w:dyaOrig="580" w14:anchorId="5245C5FB">
          <v:shape id="_x0000_i1121" type="#_x0000_t75" style="width:144.85pt;height:29.4pt" o:ole="" fillcolor="window">
            <v:imagedata r:id="rId27" o:title=""/>
          </v:shape>
          <o:OLEObject Type="Embed" ProgID="Equation.3" ShapeID="_x0000_i1121" DrawAspect="Content" ObjectID="_1692468078" r:id="rId28"/>
        </w:object>
      </w:r>
      <w:r>
        <w:tab/>
        <w:t>(1.29)</w:t>
      </w:r>
    </w:p>
    <w:p w14:paraId="2F270F1E" w14:textId="77777777" w:rsidR="005D5195" w:rsidRDefault="005D5195" w:rsidP="005D5195">
      <w:pPr>
        <w:pStyle w:val="a3"/>
      </w:pPr>
      <w:r>
        <w:rPr>
          <w:position w:val="-10"/>
        </w:rPr>
        <w:object w:dxaOrig="3220" w:dyaOrig="300" w14:anchorId="59C9149C">
          <v:shape id="_x0000_i1122" type="#_x0000_t75" style="width:160.6pt;height:14.9pt" o:ole="" fillcolor="window">
            <v:imagedata r:id="rId29" o:title=""/>
          </v:shape>
          <o:OLEObject Type="Embed" ProgID="Equation.3" ShapeID="_x0000_i1122" DrawAspect="Content" ObjectID="_1692468079" r:id="rId30"/>
        </w:object>
      </w:r>
      <w:r>
        <w:tab/>
        <w:t>(1.30)</w:t>
      </w:r>
    </w:p>
    <w:p w14:paraId="087BC0CD" w14:textId="77777777" w:rsidR="005D5195" w:rsidRDefault="005D5195" w:rsidP="005D5195">
      <w:pPr>
        <w:pStyle w:val="a3"/>
      </w:pPr>
      <w:r>
        <w:rPr>
          <w:position w:val="-10"/>
        </w:rPr>
        <w:object w:dxaOrig="4099" w:dyaOrig="360" w14:anchorId="12288A21">
          <v:shape id="_x0000_i1123" type="#_x0000_t75" style="width:204.9pt;height:18.75pt" o:ole="" fillcolor="window">
            <v:imagedata r:id="rId31" o:title=""/>
          </v:shape>
          <o:OLEObject Type="Embed" ProgID="Equation.3" ShapeID="_x0000_i1123" DrawAspect="Content" ObjectID="_1692468080" r:id="rId32"/>
        </w:object>
      </w:r>
      <w:r>
        <w:tab/>
        <w:t>(1.31)</w:t>
      </w:r>
    </w:p>
    <w:p w14:paraId="0EA03638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Застосуємо до (1.31) зворотне </w:t>
      </w:r>
      <w:r>
        <w:rPr>
          <w:i/>
          <w:iCs/>
          <w:sz w:val="22"/>
        </w:rPr>
        <w:t>z</w:t>
      </w:r>
      <w:r>
        <w:rPr>
          <w:sz w:val="22"/>
        </w:rPr>
        <w:t>-перетворення:</w:t>
      </w:r>
    </w:p>
    <w:p w14:paraId="334CA93C" w14:textId="77777777" w:rsidR="005D5195" w:rsidRDefault="005D5195" w:rsidP="005D5195">
      <w:pPr>
        <w:pStyle w:val="a3"/>
      </w:pPr>
      <w:r>
        <w:rPr>
          <w:position w:val="-10"/>
        </w:rPr>
        <w:object w:dxaOrig="2659" w:dyaOrig="320" w14:anchorId="3847C538">
          <v:shape id="_x0000_i1124" type="#_x0000_t75" style="width:132.5pt;height:15.75pt" o:ole="">
            <v:imagedata r:id="rId33" o:title=""/>
          </v:shape>
          <o:OLEObject Type="Embed" ProgID="Equation.3" ShapeID="_x0000_i1124" DrawAspect="Content" ObjectID="_1692468081" r:id="rId34"/>
        </w:object>
      </w:r>
      <w:r>
        <w:t>.</w:t>
      </w:r>
      <w:r>
        <w:tab/>
        <w:t>(1.32)</w:t>
      </w:r>
    </w:p>
    <w:p w14:paraId="1F0520B1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Остаточно маємо</w:t>
      </w:r>
    </w:p>
    <w:p w14:paraId="22C3DB21" w14:textId="77777777" w:rsidR="005D5195" w:rsidRDefault="005D5195" w:rsidP="005D5195">
      <w:pPr>
        <w:pStyle w:val="a3"/>
      </w:pPr>
      <w:r>
        <w:rPr>
          <w:position w:val="-10"/>
        </w:rPr>
        <w:object w:dxaOrig="2540" w:dyaOrig="320" w14:anchorId="3465B5C8">
          <v:shape id="_x0000_i1125" type="#_x0000_t75" style="width:127.4pt;height:15.75pt" o:ole="">
            <v:imagedata r:id="rId35" o:title=""/>
          </v:shape>
          <o:OLEObject Type="Embed" ProgID="Equation.3" ShapeID="_x0000_i1125" DrawAspect="Content" ObjectID="_1692468082" r:id="rId36"/>
        </w:object>
      </w:r>
      <w:r>
        <w:t>.</w:t>
      </w:r>
      <w:r>
        <w:tab/>
        <w:t>(1.33)</w:t>
      </w:r>
    </w:p>
    <w:p w14:paraId="4EBA36A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Провівши обчислення аналогічні (1.26) - (1.33), отримаємо наступні рекурентні вирази для інших методів чисельного інтегрування.</w:t>
      </w:r>
    </w:p>
    <w:p w14:paraId="58CEE727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трапецій:</w:t>
      </w:r>
    </w:p>
    <w:p w14:paraId="14869824" w14:textId="77777777" w:rsidR="005D5195" w:rsidRDefault="005D5195" w:rsidP="005D5195">
      <w:pPr>
        <w:pStyle w:val="a3"/>
      </w:pPr>
      <w:r>
        <w:rPr>
          <w:position w:val="-26"/>
        </w:rPr>
        <w:object w:dxaOrig="4320" w:dyaOrig="620" w14:anchorId="3CFB9B97">
          <v:shape id="_x0000_i1126" type="#_x0000_t75" style="width:3in;height:30.65pt" o:ole="" fillcolor="window">
            <v:imagedata r:id="rId37" o:title=""/>
          </v:shape>
          <o:OLEObject Type="Embed" ProgID="Equation.3" ShapeID="_x0000_i1126" DrawAspect="Content" ObjectID="_1692468083" r:id="rId38"/>
        </w:object>
      </w:r>
      <w:r>
        <w:t>.</w:t>
      </w:r>
      <w:r>
        <w:tab/>
        <w:t>(1.34)</w:t>
      </w:r>
    </w:p>
    <w:p w14:paraId="0A874FCF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Симпсона:</w:t>
      </w:r>
    </w:p>
    <w:p w14:paraId="040D6A8E" w14:textId="77777777" w:rsidR="005D5195" w:rsidRDefault="005D5195" w:rsidP="005D5195">
      <w:pPr>
        <w:pStyle w:val="a3"/>
      </w:pPr>
      <w:r>
        <w:rPr>
          <w:position w:val="-10"/>
        </w:rPr>
        <w:object w:dxaOrig="2600" w:dyaOrig="320" w14:anchorId="1B8CB2D8">
          <v:shape id="_x0000_i1127" type="#_x0000_t75" style="width:129.95pt;height:15.75pt" o:ole="" fillcolor="window">
            <v:imagedata r:id="rId39" o:title=""/>
          </v:shape>
          <o:OLEObject Type="Embed" ProgID="Equation.3" ShapeID="_x0000_i1127" DrawAspect="Content" ObjectID="_1692468084" r:id="rId40"/>
        </w:object>
      </w:r>
      <w:r>
        <w:tab/>
        <w:t>(1.35)</w:t>
      </w:r>
    </w:p>
    <w:p w14:paraId="11BD7F7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передбачення по формулі прямокутників і виправлення по формулі трапецій (модифікований метод Эйлера):</w:t>
      </w:r>
    </w:p>
    <w:p w14:paraId="2DCF9C59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- передбачення</w:t>
      </w:r>
    </w:p>
    <w:p w14:paraId="10ADCAF1" w14:textId="77777777" w:rsidR="005D5195" w:rsidRDefault="005D5195" w:rsidP="005D5195">
      <w:pPr>
        <w:pStyle w:val="a3"/>
      </w:pPr>
      <w:r>
        <w:rPr>
          <w:position w:val="-10"/>
        </w:rPr>
        <w:object w:dxaOrig="2720" w:dyaOrig="320" w14:anchorId="7FB5CAC7">
          <v:shape id="_x0000_i1128" type="#_x0000_t75" style="width:135.9pt;height:15.75pt" o:ole="">
            <v:imagedata r:id="rId41" o:title=""/>
          </v:shape>
          <o:OLEObject Type="Embed" ProgID="Equation.3" ShapeID="_x0000_i1128" DrawAspect="Content" ObjectID="_1692468085" r:id="rId42"/>
        </w:object>
      </w:r>
      <w:r>
        <w:t>;</w:t>
      </w:r>
      <w:r>
        <w:tab/>
        <w:t>(1.36)</w:t>
      </w:r>
    </w:p>
    <w:p w14:paraId="764F336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- виправлення</w:t>
      </w:r>
    </w:p>
    <w:p w14:paraId="5773C491" w14:textId="77777777" w:rsidR="005D5195" w:rsidRDefault="005D5195" w:rsidP="005D5195">
      <w:pPr>
        <w:pStyle w:val="a3"/>
      </w:pPr>
      <w:r>
        <w:rPr>
          <w:position w:val="-22"/>
        </w:rPr>
        <w:object w:dxaOrig="4080" w:dyaOrig="580" w14:anchorId="7C312AFA">
          <v:shape id="_x0000_i1129" type="#_x0000_t75" style="width:204.05pt;height:29.4pt" o:ole="">
            <v:imagedata r:id="rId43" o:title=""/>
          </v:shape>
          <o:OLEObject Type="Embed" ProgID="Equation.3" ShapeID="_x0000_i1129" DrawAspect="Content" ObjectID="_1692468086" r:id="rId44"/>
        </w:object>
      </w:r>
      <w:r>
        <w:t>;</w:t>
      </w:r>
      <w:r>
        <w:tab/>
        <w:t>(1.37)</w:t>
      </w:r>
    </w:p>
    <w:p w14:paraId="0F48D9E7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Мілна:</w:t>
      </w:r>
    </w:p>
    <w:p w14:paraId="78DC239E" w14:textId="77777777" w:rsidR="005D5195" w:rsidRDefault="005D5195" w:rsidP="005D5195">
      <w:pPr>
        <w:pStyle w:val="a3"/>
      </w:pPr>
      <w:r>
        <w:rPr>
          <w:position w:val="-40"/>
        </w:rPr>
        <w:object w:dxaOrig="5000" w:dyaOrig="920" w14:anchorId="054AAE3D">
          <v:shape id="_x0000_i1130" type="#_x0000_t75" style="width:250.5pt;height:45.6pt" o:ole="">
            <v:imagedata r:id="rId45" o:title=""/>
          </v:shape>
          <o:OLEObject Type="Embed" ProgID="Equation.3" ShapeID="_x0000_i1130" DrawAspect="Content" ObjectID="_1692468087" r:id="rId46"/>
        </w:object>
      </w:r>
      <w:r>
        <w:tab/>
        <w:t>(1.38)</w:t>
      </w:r>
    </w:p>
    <w:p w14:paraId="304F6726" w14:textId="77777777" w:rsidR="005D5195" w:rsidRDefault="005D5195" w:rsidP="005D5195">
      <w:pPr>
        <w:pStyle w:val="a3"/>
      </w:pPr>
      <w:r>
        <w:rPr>
          <w:position w:val="-40"/>
        </w:rPr>
        <w:object w:dxaOrig="4560" w:dyaOrig="920" w14:anchorId="1D0AFF8D">
          <v:shape id="_x0000_i1131" type="#_x0000_t75" style="width:227.95pt;height:45.6pt" o:ole="">
            <v:imagedata r:id="rId47" o:title=""/>
          </v:shape>
          <o:OLEObject Type="Embed" ProgID="Equation.3" ShapeID="_x0000_i1131" DrawAspect="Content" ObjectID="_1692468088" r:id="rId48"/>
        </w:object>
      </w:r>
      <w:r>
        <w:tab/>
        <w:t>(1.39)</w:t>
      </w:r>
    </w:p>
    <w:p w14:paraId="7134F54B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Адамса-Мултона:</w:t>
      </w:r>
    </w:p>
    <w:p w14:paraId="17B32BF2" w14:textId="77777777" w:rsidR="005D5195" w:rsidRDefault="005D5195" w:rsidP="005D5195">
      <w:pPr>
        <w:pStyle w:val="a3"/>
        <w:ind w:firstLine="284"/>
      </w:pPr>
      <w:r>
        <w:rPr>
          <w:position w:val="-40"/>
        </w:rPr>
        <w:object w:dxaOrig="5300" w:dyaOrig="920" w14:anchorId="49FA9033">
          <v:shape id="_x0000_i1132" type="#_x0000_t75" style="width:265.4pt;height:45.6pt" o:ole="">
            <v:imagedata r:id="rId49" o:title=""/>
          </v:shape>
          <o:OLEObject Type="Embed" ProgID="Equation.3" ShapeID="_x0000_i1132" DrawAspect="Content" ObjectID="_1692468089" r:id="rId50"/>
        </w:object>
      </w:r>
      <w:r>
        <w:rPr>
          <w:lang w:val="ru-RU"/>
        </w:rPr>
        <w:tab/>
      </w:r>
      <w:r>
        <w:t>(1.40)</w:t>
      </w:r>
    </w:p>
    <w:p w14:paraId="4FA99364" w14:textId="77777777" w:rsidR="005D5195" w:rsidRDefault="005D5195" w:rsidP="005D5195">
      <w:pPr>
        <w:pStyle w:val="a3"/>
        <w:ind w:firstLine="284"/>
      </w:pPr>
      <w:r>
        <w:rPr>
          <w:position w:val="-40"/>
        </w:rPr>
        <w:object w:dxaOrig="4819" w:dyaOrig="920" w14:anchorId="2C7AD569">
          <v:shape id="_x0000_i1133" type="#_x0000_t75" style="width:240.7pt;height:45.6pt" o:ole="">
            <v:imagedata r:id="rId51" o:title=""/>
          </v:shape>
          <o:OLEObject Type="Embed" ProgID="Equation.3" ShapeID="_x0000_i1133" DrawAspect="Content" ObjectID="_1692468090" r:id="rId52"/>
        </w:object>
      </w:r>
      <w:r>
        <w:t xml:space="preserve">. </w:t>
      </w:r>
      <w:r>
        <w:rPr>
          <w:lang w:val="ru-RU"/>
        </w:rPr>
        <w:tab/>
      </w:r>
      <w:r>
        <w:t>(1.41)</w:t>
      </w:r>
    </w:p>
    <w:p w14:paraId="3788512D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Метод Рунге-Кутта четвертого порядку:</w:t>
      </w:r>
    </w:p>
    <w:p w14:paraId="039EE9C4" w14:textId="77777777" w:rsidR="005D5195" w:rsidRDefault="005D5195" w:rsidP="005D5195">
      <w:pPr>
        <w:pStyle w:val="a3"/>
      </w:pPr>
      <w:r>
        <w:rPr>
          <w:position w:val="-22"/>
        </w:rPr>
        <w:object w:dxaOrig="3000" w:dyaOrig="580" w14:anchorId="7F59F1A9">
          <v:shape id="_x0000_i1134" type="#_x0000_t75" style="width:149.95pt;height:29.4pt" o:ole="" fillcolor="window">
            <v:imagedata r:id="rId53" o:title=""/>
          </v:shape>
          <o:OLEObject Type="Embed" ProgID="Equation.3" ShapeID="_x0000_i1134" DrawAspect="Content" ObjectID="_1692468091" r:id="rId54"/>
        </w:object>
      </w:r>
      <w:r>
        <w:tab/>
        <w:t>(1.</w:t>
      </w:r>
      <w:r>
        <w:rPr>
          <w:lang w:val="ru-RU"/>
        </w:rPr>
        <w:t>4</w:t>
      </w:r>
      <w:r>
        <w:t>2)</w:t>
      </w:r>
    </w:p>
    <w:p w14:paraId="027AC372" w14:textId="77777777" w:rsidR="005D5195" w:rsidRDefault="005D5195" w:rsidP="005D5195">
      <w:pPr>
        <w:jc w:val="both"/>
        <w:rPr>
          <w:sz w:val="22"/>
        </w:rPr>
      </w:pPr>
      <w:r>
        <w:rPr>
          <w:sz w:val="22"/>
        </w:rPr>
        <w:lastRenderedPageBreak/>
        <w:t xml:space="preserve">де </w:t>
      </w:r>
      <w:r>
        <w:rPr>
          <w:position w:val="-10"/>
          <w:sz w:val="22"/>
        </w:rPr>
        <w:object w:dxaOrig="1840" w:dyaOrig="320" w14:anchorId="3898DC67">
          <v:shape id="_x0000_i1135" type="#_x0000_t75" style="width:92.45pt;height:15.75pt" o:ole="">
            <v:imagedata r:id="rId55" o:title=""/>
          </v:shape>
          <o:OLEObject Type="Embed" ProgID="Equation.3" ShapeID="_x0000_i1135" DrawAspect="Content" ObjectID="_1692468092" r:id="rId56"/>
        </w:object>
      </w:r>
      <w:r>
        <w:rPr>
          <w:sz w:val="22"/>
        </w:rPr>
        <w:t>;</w:t>
      </w:r>
    </w:p>
    <w:p w14:paraId="3AA8AB94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position w:val="-26"/>
          <w:sz w:val="22"/>
        </w:rPr>
        <w:object w:dxaOrig="2700" w:dyaOrig="639" w14:anchorId="5B4C2692">
          <v:shape id="_x0000_i1136" type="#_x0000_t75" style="width:135.05pt;height:32.4pt" o:ole="">
            <v:imagedata r:id="rId57" o:title=""/>
          </v:shape>
          <o:OLEObject Type="Embed" ProgID="Equation.3" ShapeID="_x0000_i1136" DrawAspect="Content" ObjectID="_1692468093" r:id="rId58"/>
        </w:object>
      </w:r>
      <w:r>
        <w:rPr>
          <w:sz w:val="22"/>
        </w:rPr>
        <w:t>;</w:t>
      </w:r>
    </w:p>
    <w:p w14:paraId="73CB2B5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position w:val="-26"/>
          <w:sz w:val="22"/>
        </w:rPr>
        <w:object w:dxaOrig="2720" w:dyaOrig="639" w14:anchorId="13709000">
          <v:shape id="_x0000_i1137" type="#_x0000_t75" style="width:135.9pt;height:32.4pt" o:ole="">
            <v:imagedata r:id="rId59" o:title=""/>
          </v:shape>
          <o:OLEObject Type="Embed" ProgID="Equation.3" ShapeID="_x0000_i1137" DrawAspect="Content" ObjectID="_1692468094" r:id="rId60"/>
        </w:object>
      </w:r>
      <w:r>
        <w:rPr>
          <w:sz w:val="22"/>
        </w:rPr>
        <w:t>;</w:t>
      </w:r>
    </w:p>
    <w:p w14:paraId="544A08D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position w:val="-10"/>
          <w:sz w:val="22"/>
        </w:rPr>
        <w:object w:dxaOrig="2480" w:dyaOrig="320" w14:anchorId="6051051F">
          <v:shape id="_x0000_i1138" type="#_x0000_t75" style="width:123.55pt;height:15.75pt" o:ole="">
            <v:imagedata r:id="rId61" o:title=""/>
          </v:shape>
          <o:OLEObject Type="Embed" ProgID="Equation.3" ShapeID="_x0000_i1138" DrawAspect="Content" ObjectID="_1692468095" r:id="rId62"/>
        </w:object>
      </w:r>
      <w:r>
        <w:rPr>
          <w:sz w:val="22"/>
        </w:rPr>
        <w:t>.</w:t>
      </w:r>
    </w:p>
    <w:p w14:paraId="3741D2FC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 xml:space="preserve">В методах Мілна і Адамса-Мутона для одержання чотирьох стартових значень </w:t>
      </w:r>
      <w:r>
        <w:rPr>
          <w:position w:val="-12"/>
          <w:sz w:val="22"/>
        </w:rPr>
        <w:object w:dxaOrig="260" w:dyaOrig="360" w14:anchorId="1F3E6E26">
          <v:shape id="_x0000_i1139" type="#_x0000_t75" style="width:13.65pt;height:18.75pt" o:ole="">
            <v:imagedata r:id="rId63" o:title=""/>
          </v:shape>
          <o:OLEObject Type="Embed" ProgID="Equation.3" ShapeID="_x0000_i1139" DrawAspect="Content" ObjectID="_1692468096" r:id="rId64"/>
        </w:object>
      </w:r>
      <w:r>
        <w:rPr>
          <w:sz w:val="22"/>
        </w:rPr>
        <w:t xml:space="preserve"> використовується метод прямокутників.</w:t>
      </w:r>
    </w:p>
    <w:p w14:paraId="7347CDD5" w14:textId="77777777" w:rsidR="005D5195" w:rsidRDefault="005D5195" w:rsidP="005D5195">
      <w:pPr>
        <w:pStyle w:val="3"/>
        <w:ind w:firstLine="426"/>
        <w:rPr>
          <w:sz w:val="22"/>
        </w:rPr>
      </w:pPr>
      <w:r>
        <w:rPr>
          <w:sz w:val="22"/>
        </w:rPr>
        <w:t>Похибка обчислення вихідної реакції моделі ОУ визначається наступним чином:</w:t>
      </w:r>
    </w:p>
    <w:p w14:paraId="24B05EBD" w14:textId="77777777" w:rsidR="005D5195" w:rsidRDefault="005D5195" w:rsidP="005D5195">
      <w:pPr>
        <w:pStyle w:val="a3"/>
        <w:ind w:firstLine="426"/>
      </w:pPr>
      <w:r>
        <w:rPr>
          <w:position w:val="-28"/>
        </w:rPr>
        <w:object w:dxaOrig="1660" w:dyaOrig="680" w14:anchorId="39147342">
          <v:shape id="_x0000_i1140" type="#_x0000_t75" style="width:83.1pt;height:34.5pt" o:ole="" fillcolor="window">
            <v:imagedata r:id="rId65" o:title=""/>
          </v:shape>
          <o:OLEObject Type="Embed" ProgID="Equation.3" ShapeID="_x0000_i1140" DrawAspect="Content" ObjectID="_1692468097" r:id="rId66"/>
        </w:object>
      </w:r>
      <w:r>
        <w:rPr>
          <w:lang w:val="ru-RU"/>
        </w:rPr>
        <w:tab/>
      </w:r>
      <w:r>
        <w:t>(1.43)</w:t>
      </w:r>
    </w:p>
    <w:p w14:paraId="1D2F43F7" w14:textId="77777777" w:rsidR="005D5195" w:rsidRDefault="005D5195" w:rsidP="005D5195">
      <w:pPr>
        <w:ind w:left="567" w:hanging="567"/>
        <w:jc w:val="both"/>
        <w:rPr>
          <w:sz w:val="22"/>
        </w:rPr>
      </w:pPr>
      <w:r>
        <w:rPr>
          <w:sz w:val="22"/>
        </w:rPr>
        <w:t xml:space="preserve">де N - кількість точок, в яких обчислюється вихідна реакція моделі ОУ; </w:t>
      </w:r>
    </w:p>
    <w:p w14:paraId="394F2343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left="567" w:hanging="141"/>
        <w:jc w:val="both"/>
        <w:rPr>
          <w:sz w:val="22"/>
        </w:rPr>
      </w:pPr>
      <w:r>
        <w:rPr>
          <w:position w:val="-10"/>
          <w:sz w:val="22"/>
        </w:rPr>
        <w:object w:dxaOrig="279" w:dyaOrig="360" w14:anchorId="60968171">
          <v:shape id="_x0000_i1141" type="#_x0000_t75" style="width:14.05pt;height:17.05pt" o:ole="">
            <v:imagedata r:id="rId67" o:title=""/>
          </v:shape>
          <o:OLEObject Type="Embed" ProgID="Equation.3" ShapeID="_x0000_i1141" DrawAspect="Content" ObjectID="_1692468098" r:id="rId68"/>
        </w:object>
      </w:r>
      <w:r>
        <w:rPr>
          <w:sz w:val="22"/>
        </w:rPr>
        <w:t xml:space="preserve"> - </w:t>
      </w:r>
      <w:r>
        <w:rPr>
          <w:color w:val="000000"/>
          <w:sz w:val="22"/>
          <w:szCs w:val="22"/>
        </w:rPr>
        <w:t xml:space="preserve">вихідна реакція моделі ОУ на </w:t>
      </w:r>
      <w:r>
        <w:rPr>
          <w:i/>
          <w:iCs/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>-му кроці інтегрування (розрахунок на основі методу чисельного інтегрування)</w:t>
      </w:r>
      <w:r>
        <w:rPr>
          <w:sz w:val="22"/>
        </w:rPr>
        <w:t xml:space="preserve">; </w:t>
      </w:r>
    </w:p>
    <w:p w14:paraId="2C089496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left="567" w:hanging="141"/>
        <w:jc w:val="both"/>
        <w:rPr>
          <w:sz w:val="22"/>
        </w:rPr>
      </w:pPr>
      <w:r>
        <w:rPr>
          <w:position w:val="-10"/>
          <w:sz w:val="22"/>
        </w:rPr>
        <w:object w:dxaOrig="240" w:dyaOrig="320" w14:anchorId="08F0BD6C">
          <v:shape id="_x0000_i1142" type="#_x0000_t75" style="width:11.1pt;height:15.75pt" o:ole="">
            <v:imagedata r:id="rId69" o:title=""/>
          </v:shape>
          <o:OLEObject Type="Embed" ProgID="Equation.3" ShapeID="_x0000_i1142" DrawAspect="Content" ObjectID="_1692468099" r:id="rId70"/>
        </w:object>
      </w:r>
      <w:r>
        <w:rPr>
          <w:sz w:val="22"/>
        </w:rPr>
        <w:t xml:space="preserve"> - </w:t>
      </w:r>
      <w:r>
        <w:rPr>
          <w:color w:val="000000"/>
          <w:sz w:val="22"/>
          <w:szCs w:val="22"/>
        </w:rPr>
        <w:t xml:space="preserve">вихідна реакція ОУ на </w:t>
      </w:r>
      <w:r>
        <w:rPr>
          <w:i/>
          <w:iCs/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>-му кроці інтегрування (аналітичний розрахунок)</w:t>
      </w:r>
      <w:r>
        <w:rPr>
          <w:sz w:val="22"/>
        </w:rPr>
        <w:t>.</w:t>
      </w:r>
    </w:p>
    <w:p w14:paraId="603910C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При коефіцієнті диференційного рівняння </w:t>
      </w:r>
      <w:r>
        <w:rPr>
          <w:color w:val="000000"/>
          <w:position w:val="-8"/>
          <w:sz w:val="22"/>
          <w:szCs w:val="22"/>
        </w:rPr>
        <w:object w:dxaOrig="680" w:dyaOrig="279" w14:anchorId="169F84E5">
          <v:shape id="_x0000_i1143" type="#_x0000_t75" style="width:34.5pt;height:14.05pt" o:ole="">
            <v:imagedata r:id="rId71" o:title=""/>
          </v:shape>
          <o:OLEObject Type="Embed" ProgID="Equation.3" ShapeID="_x0000_i1143" DrawAspect="Content" ObjectID="_1692468100" r:id="rId72"/>
        </w:object>
      </w:r>
      <w:r>
        <w:rPr>
          <w:color w:val="000000"/>
          <w:position w:val="-6"/>
          <w:sz w:val="22"/>
          <w:szCs w:val="22"/>
        </w:rPr>
        <w:object w:dxaOrig="480" w:dyaOrig="260" w14:anchorId="00BA0290">
          <v:shape id="_x0000_i1144" type="#_x0000_t75" style="width:24.7pt;height:13.65pt" o:ole="">
            <v:imagedata r:id="rId73" o:title=""/>
          </v:shape>
          <o:OLEObject Type="Embed" ProgID="Equation.3" ShapeID="_x0000_i1144" DrawAspect="Content" ObjectID="_1692468101" r:id="rId74"/>
        </w:objec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position w:val="-6"/>
          <w:sz w:val="22"/>
          <w:szCs w:val="22"/>
        </w:rPr>
        <w:object w:dxaOrig="499" w:dyaOrig="260" w14:anchorId="7B00F8B8">
          <v:shape id="_x0000_i1145" type="#_x0000_t75" style="width:24.7pt;height:13.65pt" o:ole="">
            <v:imagedata r:id="rId75" o:title=""/>
          </v:shape>
          <o:OLEObject Type="Embed" ProgID="Equation.3" ShapeID="_x0000_i1145" DrawAspect="Content" ObjectID="_1692468102" r:id="rId76"/>
        </w:object>
      </w:r>
      <w:r>
        <w:rPr>
          <w:color w:val="000000"/>
          <w:sz w:val="22"/>
          <w:szCs w:val="22"/>
        </w:rPr>
        <w:t xml:space="preserve"> маємо </w:t>
      </w:r>
      <w:r>
        <w:rPr>
          <w:color w:val="000000"/>
          <w:position w:val="-10"/>
          <w:sz w:val="22"/>
          <w:szCs w:val="22"/>
        </w:rPr>
        <w:object w:dxaOrig="639" w:dyaOrig="320" w14:anchorId="6F52A3B4">
          <v:shape id="_x0000_i1146" type="#_x0000_t75" style="width:32.4pt;height:15.75pt" o:ole="">
            <v:imagedata r:id="rId77" o:title=""/>
          </v:shape>
          <o:OLEObject Type="Embed" ProgID="Equation.3" ShapeID="_x0000_i1146" DrawAspect="Content" ObjectID="_1692468103" r:id="rId78"/>
        </w:object>
      </w:r>
      <w:r>
        <w:rPr>
          <w:color w:val="000000"/>
          <w:sz w:val="22"/>
          <w:szCs w:val="22"/>
          <w:lang w:val="ru-RU"/>
        </w:rPr>
        <w:t>.</w:t>
      </w:r>
      <w:r>
        <w:rPr>
          <w:sz w:val="22"/>
        </w:rPr>
        <w:tab/>
      </w:r>
    </w:p>
    <w:p w14:paraId="0844F39E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Для обчислення вихідної реакції ОУ використовується чисельне інтегрування по формулі трапеції з шагом у 10 разів меншім, ніж для обчислення вихідної реакції моделі ОУ.</w:t>
      </w:r>
    </w:p>
    <w:p w14:paraId="5842A1A7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У програмі вхідний сигнал ОУ має назву безперервний вхідний сигнал, вхідний сигнал моделі ОУ - дискретний вхідний сигнал, вихідна реакція ОУ - безперервний вихідний сигнал, вихідна реакція моделі ОУ - дискретний вихідний сигнал.</w:t>
      </w:r>
    </w:p>
    <w:p w14:paraId="0F4078C9" w14:textId="77777777" w:rsidR="005D5195" w:rsidRDefault="005D5195" w:rsidP="005D5195">
      <w:pPr>
        <w:ind w:firstLine="426"/>
        <w:jc w:val="both"/>
        <w:rPr>
          <w:sz w:val="24"/>
          <w:lang w:val="ru-RU"/>
        </w:rPr>
      </w:pPr>
      <w:r>
        <w:rPr>
          <w:color w:val="000000"/>
          <w:sz w:val="22"/>
          <w:szCs w:val="22"/>
        </w:rPr>
        <w:t xml:space="preserve">Швидкодія моделі ОУ </w:t>
      </w:r>
      <w:r>
        <w:rPr>
          <w:color w:val="000000"/>
          <w:position w:val="-14"/>
          <w:sz w:val="22"/>
          <w:szCs w:val="22"/>
        </w:rPr>
        <w:object w:dxaOrig="460" w:dyaOrig="360" w14:anchorId="505F1552">
          <v:shape id="_x0000_i1147" type="#_x0000_t75" style="width:22.6pt;height:18.75pt" o:ole="">
            <v:imagedata r:id="rId79" o:title=""/>
          </v:shape>
          <o:OLEObject Type="Embed" ProgID="Equation.3" ShapeID="_x0000_i1147" DrawAspect="Content" ObjectID="_1692468104" r:id="rId80"/>
        </w:object>
      </w:r>
      <w:r>
        <w:rPr>
          <w:color w:val="000000"/>
          <w:sz w:val="22"/>
          <w:szCs w:val="22"/>
        </w:rPr>
        <w:t xml:space="preserve"> визначається інтервалом часу, що пройшов від початку подачі на вхід моделі ОУ одиничного впливу </w:t>
      </w:r>
      <w:r>
        <w:rPr>
          <w:color w:val="000000"/>
          <w:position w:val="-10"/>
          <w:sz w:val="22"/>
          <w:szCs w:val="22"/>
        </w:rPr>
        <w:object w:dxaOrig="880" w:dyaOrig="320" w14:anchorId="6AC1B80A">
          <v:shape id="_x0000_i1148" type="#_x0000_t75" style="width:44.3pt;height:15.75pt" o:ole="">
            <v:imagedata r:id="rId81" o:title=""/>
          </v:shape>
          <o:OLEObject Type="Embed" ProgID="Equation.3" ShapeID="_x0000_i1148" DrawAspect="Content" ObjectID="_1692468105" r:id="rId82"/>
        </w:objec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>до моменту, коли вихідна реакція моделі ОУ буде знаходитися в межах</w:t>
      </w:r>
    </w:p>
    <w:p w14:paraId="376666D3" w14:textId="77777777" w:rsidR="005D5195" w:rsidRDefault="005D5195" w:rsidP="005D5195">
      <w:pPr>
        <w:pStyle w:val="a3"/>
      </w:pPr>
      <w:r>
        <w:rPr>
          <w:position w:val="-10"/>
        </w:rPr>
        <w:object w:dxaOrig="1419" w:dyaOrig="360" w14:anchorId="24BE3BE4">
          <v:shape id="_x0000_i1149" type="#_x0000_t75" style="width:71.15pt;height:18.75pt" o:ole="">
            <v:imagedata r:id="rId83" o:title=""/>
          </v:shape>
          <o:OLEObject Type="Embed" ProgID="Equation.3" ShapeID="_x0000_i1149" DrawAspect="Content" ObjectID="_1692468106" r:id="rId84"/>
        </w:object>
      </w:r>
      <w:r>
        <w:t>.</w:t>
      </w:r>
      <w:r>
        <w:rPr>
          <w:lang w:val="ru-RU"/>
        </w:rPr>
        <w:tab/>
      </w:r>
      <w:r>
        <w:t xml:space="preserve"> (1.44)</w:t>
      </w:r>
    </w:p>
    <w:p w14:paraId="6E838225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Швидкодія ОУ </w:t>
      </w:r>
      <w:r>
        <w:rPr>
          <w:color w:val="000000"/>
          <w:position w:val="-14"/>
          <w:sz w:val="22"/>
          <w:szCs w:val="22"/>
        </w:rPr>
        <w:object w:dxaOrig="280" w:dyaOrig="380" w14:anchorId="310C4EA7">
          <v:shape id="_x0000_i1150" type="#_x0000_t75" style="width:14.05pt;height:18.75pt" o:ole="">
            <v:imagedata r:id="rId85" o:title=""/>
          </v:shape>
          <o:OLEObject Type="Embed" ProgID="Equation.3" ShapeID="_x0000_i1150" DrawAspect="Content" ObjectID="_1692468107" r:id="rId86"/>
        </w:object>
      </w:r>
      <w:r>
        <w:rPr>
          <w:color w:val="000000"/>
          <w:sz w:val="22"/>
          <w:szCs w:val="22"/>
        </w:rPr>
        <w:t xml:space="preserve"> визначається інтервалом часу, що пройшов від початку подачі на вхід ОУ одиничного впливу </w:t>
      </w:r>
      <w:r>
        <w:rPr>
          <w:color w:val="000000"/>
          <w:position w:val="-10"/>
          <w:sz w:val="22"/>
          <w:szCs w:val="22"/>
        </w:rPr>
        <w:object w:dxaOrig="880" w:dyaOrig="320" w14:anchorId="403238AE">
          <v:shape id="_x0000_i1151" type="#_x0000_t75" style="width:44.3pt;height:15.75pt" o:ole="">
            <v:imagedata r:id="rId87" o:title=""/>
          </v:shape>
          <o:OLEObject Type="Embed" ProgID="Equation.3" ShapeID="_x0000_i1151" DrawAspect="Content" ObjectID="_1692468108" r:id="rId88"/>
        </w:object>
      </w:r>
      <w:r>
        <w:rPr>
          <w:color w:val="000000"/>
          <w:sz w:val="22"/>
          <w:szCs w:val="22"/>
        </w:rPr>
        <w:t xml:space="preserve"> до моменту, коли вихідна реакція ОУ буде знаходитися в межах, визначених співвідношенням (1.44).</w:t>
      </w:r>
    </w:p>
    <w:p w14:paraId="4624A8F2" w14:textId="0B3319CD" w:rsidR="005D5195" w:rsidRDefault="005D5195" w:rsidP="005D5195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Різниця цих двох величин визначає вплив методу чисельного інтегрування на динамічні властивості моделі ОУ. Вказану різницю можна вважати швидкодією методу чисельного інтегрування </w:t>
      </w:r>
      <w:r>
        <w:rPr>
          <w:noProof/>
          <w:color w:val="000000"/>
          <w:position w:val="-12"/>
          <w:sz w:val="22"/>
          <w:szCs w:val="22"/>
        </w:rPr>
        <w:drawing>
          <wp:inline distT="0" distB="0" distL="0" distR="0" wp14:anchorId="61B54725" wp14:editId="6F542C44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(рис. 1.6).</w:t>
      </w:r>
    </w:p>
    <w:bookmarkStart w:id="3" w:name="_MON_1251091942"/>
    <w:bookmarkStart w:id="4" w:name="_MON_1251092035"/>
    <w:bookmarkEnd w:id="3"/>
    <w:bookmarkEnd w:id="4"/>
    <w:bookmarkStart w:id="5" w:name="_MON_1251092271"/>
    <w:bookmarkEnd w:id="5"/>
    <w:p w14:paraId="07722E26" w14:textId="77777777" w:rsidR="005D5195" w:rsidRDefault="005D5195" w:rsidP="005D5195">
      <w:pPr>
        <w:jc w:val="center"/>
        <w:rPr>
          <w:szCs w:val="24"/>
        </w:rPr>
      </w:pPr>
      <w:r>
        <w:rPr>
          <w:szCs w:val="24"/>
        </w:rPr>
        <w:object w:dxaOrig="7482" w:dyaOrig="5847" w14:anchorId="027751C7">
          <v:shape id="_x0000_i1152" type="#_x0000_t75" style="width:316.55pt;height:246.65pt" o:ole="">
            <v:imagedata r:id="rId90" o:title=""/>
          </v:shape>
          <o:OLEObject Type="Embed" ProgID="Word.Picture.8" ShapeID="_x0000_i1152" DrawAspect="Content" ObjectID="_1692468109" r:id="rId91"/>
        </w:object>
      </w:r>
    </w:p>
    <w:p w14:paraId="4261204D" w14:textId="77777777" w:rsidR="005D5195" w:rsidRDefault="005D5195" w:rsidP="005D5195">
      <w:pPr>
        <w:ind w:firstLine="426"/>
        <w:jc w:val="center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Рис. 1.6.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>Вплив методу чисельного інтегрування на динамічні властивості моделі ОУ</w:t>
      </w:r>
    </w:p>
    <w:p w14:paraId="2321022A" w14:textId="77777777" w:rsidR="005D5195" w:rsidRDefault="005D5195" w:rsidP="005D5195">
      <w:pPr>
        <w:ind w:firstLine="426"/>
        <w:jc w:val="both"/>
        <w:rPr>
          <w:sz w:val="24"/>
        </w:rPr>
      </w:pPr>
    </w:p>
    <w:p w14:paraId="445CD714" w14:textId="77777777" w:rsidR="005D5195" w:rsidRDefault="005D5195" w:rsidP="005D5195">
      <w:pPr>
        <w:ind w:firstLine="426"/>
        <w:jc w:val="both"/>
        <w:rPr>
          <w:sz w:val="24"/>
        </w:rPr>
      </w:pPr>
      <w:r>
        <w:rPr>
          <w:i/>
          <w:iCs/>
          <w:sz w:val="24"/>
        </w:rPr>
        <w:t>Початкові дані для програми</w:t>
      </w:r>
      <w:r>
        <w:rPr>
          <w:sz w:val="24"/>
        </w:rPr>
        <w:t>:</w:t>
      </w:r>
    </w:p>
    <w:p w14:paraId="38B40198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>-</w:t>
      </w:r>
      <w:r>
        <w:rPr>
          <w:sz w:val="22"/>
        </w:rPr>
        <w:t xml:space="preserve"> тип характеристики моделі ОУ,</w:t>
      </w:r>
      <w:r>
        <w:rPr>
          <w:sz w:val="22"/>
          <w:lang w:val="ru-RU"/>
        </w:rPr>
        <w:t xml:space="preserve"> </w:t>
      </w:r>
      <w:r>
        <w:rPr>
          <w:sz w:val="22"/>
        </w:rPr>
        <w:t xml:space="preserve">що досліджується; </w:t>
      </w:r>
    </w:p>
    <w:p w14:paraId="6CADEA33" w14:textId="77777777" w:rsidR="005D5195" w:rsidRDefault="005D5195" w:rsidP="005D5195">
      <w:pPr>
        <w:pStyle w:val="a3"/>
        <w:tabs>
          <w:tab w:val="left" w:pos="708"/>
        </w:tabs>
        <w:ind w:firstLine="426"/>
      </w:pPr>
      <w:r>
        <w:rPr>
          <w:lang w:val="ru-RU"/>
        </w:rPr>
        <w:t>-</w:t>
      </w:r>
      <w:r>
        <w:t xml:space="preserve"> метод чисельного інтегрування диференційних рівнянь;</w:t>
      </w:r>
    </w:p>
    <w:p w14:paraId="66FE9964" w14:textId="77777777" w:rsidR="005D5195" w:rsidRDefault="005D5195" w:rsidP="005D5195">
      <w:pPr>
        <w:ind w:firstLine="426"/>
        <w:jc w:val="both"/>
        <w:rPr>
          <w:sz w:val="22"/>
        </w:rPr>
      </w:pPr>
      <w:r w:rsidRPr="005D5195">
        <w:rPr>
          <w:sz w:val="22"/>
        </w:rPr>
        <w:t>-</w:t>
      </w:r>
      <w:r>
        <w:rPr>
          <w:sz w:val="22"/>
        </w:rPr>
        <w:t xml:space="preserve"> коефіцієнти диференційного рівняння;</w:t>
      </w:r>
    </w:p>
    <w:p w14:paraId="504F7CB3" w14:textId="77777777" w:rsidR="005D5195" w:rsidRDefault="005D5195" w:rsidP="005D5195">
      <w:pPr>
        <w:ind w:firstLine="426"/>
        <w:jc w:val="both"/>
        <w:rPr>
          <w:sz w:val="22"/>
        </w:rPr>
      </w:pPr>
      <w:r w:rsidRPr="005D5195">
        <w:rPr>
          <w:sz w:val="22"/>
        </w:rPr>
        <w:t>-</w:t>
      </w:r>
      <w:r>
        <w:rPr>
          <w:sz w:val="22"/>
        </w:rPr>
        <w:t xml:space="preserve"> кількість точок для розрахунків вихідний реакції моделі ОУ;</w:t>
      </w:r>
    </w:p>
    <w:p w14:paraId="146FC409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>-</w:t>
      </w:r>
      <w:r>
        <w:rPr>
          <w:sz w:val="22"/>
        </w:rPr>
        <w:t xml:space="preserve"> крок інтегрування.</w:t>
      </w:r>
    </w:p>
    <w:p w14:paraId="1EC03B0E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</w:rPr>
        <w:t>Вихідні дані програми:</w:t>
      </w:r>
    </w:p>
    <w:p w14:paraId="4FA63AE3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>-</w:t>
      </w:r>
      <w:r>
        <w:rPr>
          <w:sz w:val="22"/>
        </w:rPr>
        <w:t xml:space="preserve"> вихідна реакція моделі ОУ;</w:t>
      </w:r>
    </w:p>
    <w:p w14:paraId="372DF626" w14:textId="77777777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>-</w:t>
      </w:r>
      <w:r>
        <w:rPr>
          <w:sz w:val="22"/>
        </w:rPr>
        <w:t xml:space="preserve"> похибка обчислень для моделі ОУ;</w:t>
      </w:r>
    </w:p>
    <w:p w14:paraId="7948E7EB" w14:textId="77777777" w:rsidR="005D5195" w:rsidRDefault="005D5195" w:rsidP="005D5195">
      <w:pPr>
        <w:ind w:firstLine="426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- </w:t>
      </w:r>
      <w:r>
        <w:rPr>
          <w:sz w:val="22"/>
        </w:rPr>
        <w:t>швидкодія моделі ОУ.</w:t>
      </w:r>
    </w:p>
    <w:p w14:paraId="2E495F1B" w14:textId="77777777" w:rsidR="005D5195" w:rsidRDefault="005D5195" w:rsidP="005D5195">
      <w:pPr>
        <w:pStyle w:val="a3"/>
        <w:tabs>
          <w:tab w:val="clear" w:pos="6379"/>
        </w:tabs>
        <w:rPr>
          <w:lang w:val="ru-RU"/>
        </w:rPr>
      </w:pPr>
    </w:p>
    <w:p w14:paraId="4FD261AE" w14:textId="3F29C194" w:rsidR="005D5195" w:rsidRDefault="005D5195" w:rsidP="005D51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Порядок виконання роботи</w:t>
      </w:r>
    </w:p>
    <w:p w14:paraId="54FA2601" w14:textId="5C986822" w:rsidR="005D5195" w:rsidRDefault="005D5195" w:rsidP="005D5195">
      <w:pPr>
        <w:ind w:firstLine="426"/>
        <w:jc w:val="both"/>
        <w:rPr>
          <w:sz w:val="22"/>
        </w:rPr>
      </w:pPr>
      <w:r>
        <w:rPr>
          <w:sz w:val="22"/>
          <w:lang w:val="ru-RU"/>
        </w:rPr>
        <w:t>1. </w:t>
      </w:r>
      <w:r>
        <w:rPr>
          <w:sz w:val="22"/>
        </w:rPr>
        <w:t xml:space="preserve">Вивчити теоретичні відомості, </w:t>
      </w:r>
      <w:r w:rsidR="00DC1F05">
        <w:rPr>
          <w:sz w:val="22"/>
        </w:rPr>
        <w:t xml:space="preserve">викладені в лабораторній роботі 1, </w:t>
      </w:r>
      <w:r>
        <w:rPr>
          <w:sz w:val="22"/>
        </w:rPr>
        <w:t xml:space="preserve">необхідні для виконання </w:t>
      </w:r>
      <w:r w:rsidR="00DC1F05">
        <w:rPr>
          <w:sz w:val="22"/>
        </w:rPr>
        <w:t xml:space="preserve">даної </w:t>
      </w:r>
      <w:r>
        <w:rPr>
          <w:sz w:val="22"/>
        </w:rPr>
        <w:t>роботи.</w:t>
      </w:r>
    </w:p>
    <w:p w14:paraId="1B90CD61" w14:textId="1BE2266B" w:rsidR="005D5195" w:rsidRDefault="005D5195" w:rsidP="005D5195">
      <w:pPr>
        <w:ind w:firstLine="426"/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2. Виконати попередній аналіз початкових даних індивідуального варіанту </w:t>
      </w:r>
      <w:r>
        <w:rPr>
          <w:sz w:val="22"/>
        </w:rPr>
        <w:t>(табл. 1.2)</w:t>
      </w:r>
      <w:r w:rsidR="00DC1F05">
        <w:rPr>
          <w:sz w:val="22"/>
        </w:rPr>
        <w:t xml:space="preserve"> (номер варіанту – номер студента по списку навчальної групи)</w:t>
      </w:r>
      <w:r>
        <w:rPr>
          <w:sz w:val="22"/>
        </w:rPr>
        <w:t>.</w:t>
      </w:r>
    </w:p>
    <w:p w14:paraId="1D23D3FD" w14:textId="77777777" w:rsidR="005D5195" w:rsidRDefault="005D5195" w:rsidP="005D5195">
      <w:pPr>
        <w:rPr>
          <w:lang w:val="ru-RU"/>
        </w:rPr>
      </w:pPr>
    </w:p>
    <w:p w14:paraId="02884AE9" w14:textId="77777777" w:rsidR="005D5195" w:rsidRDefault="005D5195" w:rsidP="005D5195">
      <w:pPr>
        <w:pStyle w:val="6"/>
        <w:jc w:val="right"/>
        <w:rPr>
          <w:sz w:val="22"/>
        </w:rPr>
      </w:pPr>
      <w:r>
        <w:rPr>
          <w:sz w:val="22"/>
        </w:rPr>
        <w:t xml:space="preserve">Таблиця 1.2 </w:t>
      </w:r>
    </w:p>
    <w:p w14:paraId="41AE7063" w14:textId="77777777" w:rsidR="005D5195" w:rsidRDefault="005D5195" w:rsidP="005D5195">
      <w:pPr>
        <w:jc w:val="center"/>
        <w:rPr>
          <w:sz w:val="22"/>
        </w:rPr>
      </w:pPr>
      <w:r>
        <w:rPr>
          <w:sz w:val="22"/>
        </w:rPr>
        <w:t>Початкові данні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167"/>
        <w:gridCol w:w="2054"/>
      </w:tblGrid>
      <w:tr w:rsidR="005D5195" w14:paraId="605CF393" w14:textId="77777777" w:rsidTr="00D16887">
        <w:trPr>
          <w:cantSplit/>
          <w:trHeight w:val="971"/>
        </w:trPr>
        <w:tc>
          <w:tcPr>
            <w:tcW w:w="567" w:type="dxa"/>
            <w:shd w:val="clear" w:color="auto" w:fill="FFFFFF"/>
            <w:textDirection w:val="btLr"/>
            <w:vAlign w:val="center"/>
          </w:tcPr>
          <w:p w14:paraId="5C1A5218" w14:textId="77777777" w:rsidR="005D5195" w:rsidRDefault="005D5195" w:rsidP="00D16887">
            <w:pPr>
              <w:shd w:val="clear" w:color="auto" w:fill="FFFFFF"/>
              <w:spacing w:line="250" w:lineRule="exact"/>
              <w:ind w:left="113" w:right="106"/>
              <w:jc w:val="center"/>
              <w:rPr>
                <w:sz w:val="22"/>
              </w:rPr>
            </w:pPr>
            <w:r>
              <w:rPr>
                <w:color w:val="000000"/>
                <w:spacing w:val="3"/>
                <w:sz w:val="22"/>
              </w:rPr>
              <w:t>Варі</w:t>
            </w:r>
            <w:r>
              <w:rPr>
                <w:color w:val="000000"/>
                <w:spacing w:val="3"/>
                <w:sz w:val="22"/>
              </w:rPr>
              <w:softHyphen/>
            </w:r>
            <w:r>
              <w:rPr>
                <w:color w:val="000000"/>
                <w:spacing w:val="6"/>
                <w:sz w:val="22"/>
              </w:rPr>
              <w:t>ант</w:t>
            </w:r>
          </w:p>
          <w:p w14:paraId="78CC422D" w14:textId="77777777" w:rsidR="005D5195" w:rsidRDefault="005D5195" w:rsidP="00D16887">
            <w:pPr>
              <w:shd w:val="clear" w:color="auto" w:fill="FFFFFF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F13A1EC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Метод</w:t>
            </w:r>
          </w:p>
          <w:p w14:paraId="3F37B207" w14:textId="77777777" w:rsidR="005D5195" w:rsidRDefault="005D5195" w:rsidP="00D16887">
            <w:pPr>
              <w:shd w:val="clear" w:color="auto" w:fill="FFFFFF"/>
              <w:spacing w:line="250" w:lineRule="exact"/>
              <w:ind w:right="235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чисельного інтегрування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6B58178" w14:textId="77777777" w:rsidR="005D5195" w:rsidRDefault="005D5195" w:rsidP="00D16887">
            <w:pPr>
              <w:shd w:val="clear" w:color="auto" w:fill="FFFFFF"/>
              <w:spacing w:line="250" w:lineRule="exact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Кількість періодів </w:t>
            </w:r>
            <w:r>
              <w:rPr>
                <w:color w:val="000000"/>
                <w:sz w:val="22"/>
                <w:szCs w:val="22"/>
              </w:rPr>
              <w:t xml:space="preserve">сигналу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1060" w:dyaOrig="320" w14:anchorId="3688F205">
                <v:shape id="_x0000_i1153" type="#_x0000_t75" style="width:52.4pt;height:17.05pt" o:ole="">
                  <v:imagedata r:id="rId92" o:title=""/>
                </v:shape>
                <o:OLEObject Type="Embed" ProgID="Equation.3" ShapeID="_x0000_i1153" DrawAspect="Content" ObjectID="_1692468110" r:id="rId93"/>
              </w:objec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на інтервалі </w:t>
            </w:r>
            <w:r>
              <w:rPr>
                <w:color w:val="000000"/>
                <w:spacing w:val="-1"/>
                <w:sz w:val="22"/>
                <w:szCs w:val="22"/>
              </w:rPr>
              <w:t>спостереження</w:t>
            </w:r>
          </w:p>
        </w:tc>
        <w:tc>
          <w:tcPr>
            <w:tcW w:w="2054" w:type="dxa"/>
            <w:shd w:val="clear" w:color="auto" w:fill="FFFFFF"/>
            <w:vAlign w:val="center"/>
          </w:tcPr>
          <w:p w14:paraId="0C34CB03" w14:textId="77777777" w:rsidR="005D5195" w:rsidRDefault="005D5195" w:rsidP="00D16887">
            <w:pPr>
              <w:shd w:val="clear" w:color="auto" w:fill="FFFFFF"/>
              <w:spacing w:line="254" w:lineRule="exact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Кількість кроків </w:t>
            </w:r>
            <w:r>
              <w:rPr>
                <w:color w:val="000000"/>
                <w:sz w:val="22"/>
              </w:rPr>
              <w:t xml:space="preserve">і інтегрування </w:t>
            </w:r>
            <w:r>
              <w:rPr>
                <w:color w:val="000000"/>
                <w:sz w:val="22"/>
                <w:lang w:val="ru-RU"/>
              </w:rPr>
              <w:t>на</w:t>
            </w:r>
            <w:r>
              <w:rPr>
                <w:smallCaps/>
                <w:color w:val="000000"/>
                <w:sz w:val="22"/>
              </w:rPr>
              <w:t xml:space="preserve">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інтервалі </w:t>
            </w:r>
            <w:r>
              <w:rPr>
                <w:color w:val="000000"/>
                <w:spacing w:val="-2"/>
                <w:sz w:val="22"/>
                <w:szCs w:val="22"/>
              </w:rPr>
              <w:t>спостереження</w:t>
            </w:r>
          </w:p>
        </w:tc>
      </w:tr>
      <w:tr w:rsidR="005D5195" w14:paraId="0833D7C0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68F94529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14:paraId="3DDF3247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Трапецій</w:t>
            </w:r>
          </w:p>
        </w:tc>
        <w:tc>
          <w:tcPr>
            <w:tcW w:w="2167" w:type="dxa"/>
            <w:shd w:val="clear" w:color="auto" w:fill="FFFFFF"/>
          </w:tcPr>
          <w:p w14:paraId="3698955A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16A66315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28401A76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47E8A04A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14:paraId="425A11EC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146E58D0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6851E160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63EABD89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3E43DAA3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FFFFFF"/>
          </w:tcPr>
          <w:p w14:paraId="4C277AC7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219DFCC9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44F7725A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19385B95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3F761E9D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843" w:type="dxa"/>
            <w:shd w:val="clear" w:color="auto" w:fill="FFFFFF"/>
          </w:tcPr>
          <w:p w14:paraId="318151D1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492C7E2A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4AF0F6C9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4D0345A7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221E1F73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FFFFFF"/>
          </w:tcPr>
          <w:p w14:paraId="78A93AB8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0F3E8AAD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6D5ABCA0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33CDF539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1193F781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843" w:type="dxa"/>
            <w:shd w:val="clear" w:color="auto" w:fill="FFFFFF"/>
          </w:tcPr>
          <w:p w14:paraId="748ACF8D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0C493D33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70BD936F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1B27EB20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7F4554C2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3" w:type="dxa"/>
            <w:shd w:val="clear" w:color="auto" w:fill="FFFFFF"/>
          </w:tcPr>
          <w:p w14:paraId="21D19A81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Модіфік. Ейлера</w:t>
            </w:r>
          </w:p>
        </w:tc>
        <w:tc>
          <w:tcPr>
            <w:tcW w:w="2167" w:type="dxa"/>
            <w:shd w:val="clear" w:color="auto" w:fill="FFFFFF"/>
          </w:tcPr>
          <w:p w14:paraId="0120FC71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698129A7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653D30D8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6573E870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843" w:type="dxa"/>
            <w:shd w:val="clear" w:color="auto" w:fill="FFFFFF"/>
          </w:tcPr>
          <w:p w14:paraId="2AA90B46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32223633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65861E16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2EF1DADF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7787BC29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843" w:type="dxa"/>
            <w:shd w:val="clear" w:color="auto" w:fill="FFFFFF"/>
          </w:tcPr>
          <w:p w14:paraId="2D4A6E1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1B6EA301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7E7022BE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15269987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0F665CA1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843" w:type="dxa"/>
            <w:shd w:val="clear" w:color="auto" w:fill="FFFFFF"/>
          </w:tcPr>
          <w:p w14:paraId="64FC4821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3D680A4E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5B6036E3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4C143ECD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04DC9B93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843" w:type="dxa"/>
            <w:shd w:val="clear" w:color="auto" w:fill="FFFFFF"/>
          </w:tcPr>
          <w:p w14:paraId="1E490D7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7396C833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7A8B4648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28FB03A7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3FBA280C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843" w:type="dxa"/>
            <w:shd w:val="clear" w:color="auto" w:fill="FFFFFF"/>
          </w:tcPr>
          <w:p w14:paraId="639F2B93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C5790B9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7657FFBE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6396CCC1" w14:textId="77777777" w:rsidTr="00D16887">
        <w:trPr>
          <w:trHeight w:val="509"/>
        </w:trPr>
        <w:tc>
          <w:tcPr>
            <w:tcW w:w="567" w:type="dxa"/>
            <w:shd w:val="clear" w:color="auto" w:fill="FFFFFF"/>
            <w:vAlign w:val="center"/>
          </w:tcPr>
          <w:p w14:paraId="40C7D93C" w14:textId="77777777" w:rsidR="005D5195" w:rsidRDefault="005D5195" w:rsidP="00D16887">
            <w:pPr>
              <w:shd w:val="clear" w:color="auto" w:fill="FFFFFF"/>
              <w:ind w:firstLine="11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DE5BC25" w14:textId="77777777" w:rsidR="005D5195" w:rsidRDefault="005D5195" w:rsidP="00D16887">
            <w:pPr>
              <w:shd w:val="clear" w:color="auto" w:fill="FFFFFF"/>
              <w:spacing w:line="250" w:lineRule="exact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Рунге-Кутта </w:t>
            </w:r>
            <w:r>
              <w:rPr>
                <w:color w:val="000000"/>
                <w:spacing w:val="-3"/>
                <w:sz w:val="22"/>
                <w:szCs w:val="22"/>
              </w:rPr>
              <w:t>4-го порядку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016FC01F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  <w:vAlign w:val="center"/>
          </w:tcPr>
          <w:p w14:paraId="372A0F39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2012466A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2B3A059F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843" w:type="dxa"/>
            <w:shd w:val="clear" w:color="auto" w:fill="FFFFFF"/>
          </w:tcPr>
          <w:p w14:paraId="6BF661C0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610FD68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34D665F5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2C584F0D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78242540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843" w:type="dxa"/>
            <w:shd w:val="clear" w:color="auto" w:fill="FFFFFF"/>
          </w:tcPr>
          <w:p w14:paraId="1DB5F2CD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8306156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2313094B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463BE3BA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52DD602A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843" w:type="dxa"/>
            <w:shd w:val="clear" w:color="auto" w:fill="FFFFFF"/>
          </w:tcPr>
          <w:p w14:paraId="11BF1F2D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C1BB4BF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7DF1F473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00ED0571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029C2B78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843" w:type="dxa"/>
            <w:shd w:val="clear" w:color="auto" w:fill="FFFFFF"/>
          </w:tcPr>
          <w:p w14:paraId="3C3C465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F63C788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61EA9F45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3838592D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1FF67EB1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843" w:type="dxa"/>
            <w:shd w:val="clear" w:color="auto" w:fill="FFFFFF"/>
          </w:tcPr>
          <w:p w14:paraId="4E672072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65549A14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79A7DF8F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33076F5D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64C1E04C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843" w:type="dxa"/>
            <w:shd w:val="clear" w:color="auto" w:fill="FFFFFF"/>
          </w:tcPr>
          <w:p w14:paraId="7CC6B25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Мілна</w:t>
            </w:r>
          </w:p>
        </w:tc>
        <w:tc>
          <w:tcPr>
            <w:tcW w:w="2167" w:type="dxa"/>
            <w:shd w:val="clear" w:color="auto" w:fill="FFFFFF"/>
          </w:tcPr>
          <w:p w14:paraId="6DB5125D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568E7ABC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76814667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3F48204C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843" w:type="dxa"/>
            <w:shd w:val="clear" w:color="auto" w:fill="FFFFFF"/>
          </w:tcPr>
          <w:p w14:paraId="4D0BD176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596F6B24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226E24AA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1891C24D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5876C38B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843" w:type="dxa"/>
            <w:shd w:val="clear" w:color="auto" w:fill="FFFFFF"/>
          </w:tcPr>
          <w:p w14:paraId="5F389B83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19B2DFA3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7E3A2B08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7166E3AB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2AD7C922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843" w:type="dxa"/>
            <w:shd w:val="clear" w:color="auto" w:fill="FFFFFF"/>
          </w:tcPr>
          <w:p w14:paraId="334BE9EE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025A1B5E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55D898B3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465F4682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13390365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843" w:type="dxa"/>
            <w:shd w:val="clear" w:color="auto" w:fill="FFFFFF"/>
          </w:tcPr>
          <w:p w14:paraId="0D43FF4E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04A5FD00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6EE79C2C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53E51E47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5020D340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843" w:type="dxa"/>
            <w:shd w:val="clear" w:color="auto" w:fill="FFFFFF"/>
          </w:tcPr>
          <w:p w14:paraId="165518EB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59A99A9A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5A9CFEBA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7ADF32A9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17C77B89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  <w:lang w:val="ru-RU"/>
              </w:rPr>
              <w:t>25</w:t>
            </w:r>
          </w:p>
        </w:tc>
        <w:tc>
          <w:tcPr>
            <w:tcW w:w="1843" w:type="dxa"/>
            <w:shd w:val="clear" w:color="auto" w:fill="FFFFFF"/>
          </w:tcPr>
          <w:p w14:paraId="5ADB0644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Адамса-Мултона</w:t>
            </w:r>
          </w:p>
        </w:tc>
        <w:tc>
          <w:tcPr>
            <w:tcW w:w="2167" w:type="dxa"/>
            <w:shd w:val="clear" w:color="auto" w:fill="FFFFFF"/>
          </w:tcPr>
          <w:p w14:paraId="1F8C5431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6586AE72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734846A2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5FA78922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</w:rPr>
              <w:t>26</w:t>
            </w:r>
          </w:p>
        </w:tc>
        <w:tc>
          <w:tcPr>
            <w:tcW w:w="1843" w:type="dxa"/>
            <w:shd w:val="clear" w:color="auto" w:fill="FFFFFF"/>
          </w:tcPr>
          <w:p w14:paraId="3944D46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2095B20A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29DBE0B5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5195" w14:paraId="2CAEB799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36CAAE9C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</w:rPr>
              <w:t>27.</w:t>
            </w:r>
          </w:p>
        </w:tc>
        <w:tc>
          <w:tcPr>
            <w:tcW w:w="1843" w:type="dxa"/>
            <w:shd w:val="clear" w:color="auto" w:fill="FFFFFF"/>
          </w:tcPr>
          <w:p w14:paraId="189976F5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52755824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7AC32D53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147AF02A" w14:textId="77777777" w:rsidTr="00D16887">
        <w:trPr>
          <w:trHeight w:val="259"/>
        </w:trPr>
        <w:tc>
          <w:tcPr>
            <w:tcW w:w="567" w:type="dxa"/>
            <w:shd w:val="clear" w:color="auto" w:fill="FFFFFF"/>
          </w:tcPr>
          <w:p w14:paraId="45C63888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</w:rPr>
              <w:t>28</w:t>
            </w:r>
          </w:p>
        </w:tc>
        <w:tc>
          <w:tcPr>
            <w:tcW w:w="1843" w:type="dxa"/>
            <w:shd w:val="clear" w:color="auto" w:fill="FFFFFF"/>
          </w:tcPr>
          <w:p w14:paraId="60738BFA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4BCDD61A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329B8CF2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D5195" w14:paraId="31AB74A8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4B5C4357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</w:rPr>
              <w:t>29.</w:t>
            </w:r>
          </w:p>
        </w:tc>
        <w:tc>
          <w:tcPr>
            <w:tcW w:w="1843" w:type="dxa"/>
            <w:shd w:val="clear" w:color="auto" w:fill="FFFFFF"/>
          </w:tcPr>
          <w:p w14:paraId="2D903068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0F9DCA6B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054" w:type="dxa"/>
            <w:shd w:val="clear" w:color="auto" w:fill="FFFFFF"/>
          </w:tcPr>
          <w:p w14:paraId="336B2D09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5195" w14:paraId="26116D36" w14:textId="77777777" w:rsidTr="00D16887">
        <w:trPr>
          <w:trHeight w:val="269"/>
        </w:trPr>
        <w:tc>
          <w:tcPr>
            <w:tcW w:w="567" w:type="dxa"/>
            <w:shd w:val="clear" w:color="auto" w:fill="FFFFFF"/>
          </w:tcPr>
          <w:p w14:paraId="19A72853" w14:textId="77777777" w:rsidR="005D5195" w:rsidRDefault="005D5195" w:rsidP="00D16887">
            <w:pPr>
              <w:shd w:val="clear" w:color="auto" w:fill="FFFFFF"/>
              <w:ind w:firstLine="113"/>
              <w:rPr>
                <w:sz w:val="22"/>
              </w:rPr>
            </w:pPr>
            <w:r>
              <w:rPr>
                <w:color w:val="000000"/>
                <w:sz w:val="22"/>
                <w:szCs w:val="32"/>
              </w:rPr>
              <w:t>30.</w:t>
            </w:r>
          </w:p>
        </w:tc>
        <w:tc>
          <w:tcPr>
            <w:tcW w:w="1843" w:type="dxa"/>
            <w:shd w:val="clear" w:color="auto" w:fill="FFFFFF"/>
          </w:tcPr>
          <w:p w14:paraId="3CC2C315" w14:textId="77777777" w:rsidR="005D5195" w:rsidRDefault="005D5195" w:rsidP="00D16887">
            <w:pPr>
              <w:shd w:val="clear" w:color="auto" w:fill="FFFFFF"/>
              <w:ind w:left="10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167" w:type="dxa"/>
            <w:shd w:val="clear" w:color="auto" w:fill="FFFFFF"/>
          </w:tcPr>
          <w:p w14:paraId="16C2C8AF" w14:textId="77777777" w:rsidR="005D5195" w:rsidRDefault="005D5195" w:rsidP="00D1688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054" w:type="dxa"/>
            <w:shd w:val="clear" w:color="auto" w:fill="FFFFFF"/>
          </w:tcPr>
          <w:p w14:paraId="4999A310" w14:textId="77777777" w:rsidR="005D5195" w:rsidRDefault="005D5195" w:rsidP="00D16887">
            <w:pPr>
              <w:shd w:val="clear" w:color="auto" w:fill="FFFFFF"/>
              <w:ind w:left="61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</w:tr>
    </w:tbl>
    <w:p w14:paraId="059786A4" w14:textId="77777777" w:rsidR="005D5195" w:rsidRDefault="005D5195" w:rsidP="005D5195"/>
    <w:p w14:paraId="2114E2C6" w14:textId="130928A6" w:rsidR="005D5195" w:rsidRDefault="005D5195" w:rsidP="005D5195">
      <w:pPr>
        <w:ind w:firstLine="426"/>
        <w:jc w:val="both"/>
        <w:rPr>
          <w:color w:val="000000"/>
        </w:rPr>
      </w:pPr>
      <w:r>
        <w:rPr>
          <w:sz w:val="22"/>
        </w:rPr>
        <w:t>3. </w:t>
      </w:r>
      <w:r>
        <w:rPr>
          <w:color w:val="000000"/>
        </w:rPr>
        <w:t>Виконайте моделювання ОУ, заданого диференційного рівняння</w:t>
      </w:r>
      <w:r w:rsidR="0030769A">
        <w:rPr>
          <w:color w:val="000000"/>
        </w:rPr>
        <w:t>:</w:t>
      </w:r>
      <w:r>
        <w:rPr>
          <w:color w:val="000000"/>
          <w:position w:val="-10"/>
        </w:rPr>
        <w:object w:dxaOrig="3100" w:dyaOrig="320" w14:anchorId="3EB98289">
          <v:shape id="_x0000_i1154" type="#_x0000_t75" style="width:155.5pt;height:15.75pt" o:ole="">
            <v:imagedata r:id="rId94" o:title=""/>
          </v:shape>
          <o:OLEObject Type="Embed" ProgID="Equation.3" ShapeID="_x0000_i1154" DrawAspect="Content" ObjectID="_1692468111" r:id="rId95"/>
        </w:object>
      </w:r>
      <w:r>
        <w:rPr>
          <w:color w:val="000000"/>
        </w:rPr>
        <w:t xml:space="preserve">. При моделюванні використовуйте метод прямокутників для чисельного інтегрування. </w:t>
      </w:r>
      <w:r w:rsidR="0030769A">
        <w:rPr>
          <w:color w:val="000000"/>
        </w:rPr>
        <w:t>На</w:t>
      </w:r>
      <w:r>
        <w:rPr>
          <w:color w:val="000000"/>
        </w:rPr>
        <w:t xml:space="preserve">малюйте графік вхідного сигналу (безперервного і дискретного) і вихідної реакції моделі (безперервної і дискретної). </w:t>
      </w:r>
    </w:p>
    <w:p w14:paraId="394C8B50" w14:textId="77777777" w:rsidR="005D5195" w:rsidRDefault="005D5195" w:rsidP="005D5195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4. Виконайте моделювання ОУ, використовуючи інший метод чисельного інтегрування (у відповідності з індивідуальним варіантом завдання). Замалюйте графік вихідної реакції моделі ОУ. </w:t>
      </w:r>
    </w:p>
    <w:p w14:paraId="48895D8B" w14:textId="77777777" w:rsidR="005D5195" w:rsidRDefault="005D5195" w:rsidP="005D5195">
      <w:pPr>
        <w:ind w:firstLine="426"/>
        <w:jc w:val="both"/>
        <w:rPr>
          <w:color w:val="000000"/>
        </w:rPr>
      </w:pPr>
      <w:r>
        <w:rPr>
          <w:color w:val="000000"/>
        </w:rPr>
        <w:t>5. Визначте похибку моделі ОУ для кожного з 7 методів чисельного інтегрування у відповідності з формулою (1.43). Для визначення похибки необхідно внести відповідні зміни</w:t>
      </w:r>
      <w:r>
        <w:rPr>
          <w:i/>
          <w:iCs/>
          <w:color w:val="000000"/>
        </w:rPr>
        <w:t xml:space="preserve"> у </w:t>
      </w:r>
      <w:r>
        <w:rPr>
          <w:color w:val="000000"/>
        </w:rPr>
        <w:t xml:space="preserve">програму. Заповнить таблицю 1.3. </w:t>
      </w:r>
    </w:p>
    <w:p w14:paraId="58D68366" w14:textId="77777777" w:rsidR="005D5195" w:rsidRDefault="005D5195" w:rsidP="005D5195">
      <w:pPr>
        <w:ind w:firstLine="426"/>
        <w:jc w:val="both"/>
        <w:rPr>
          <w:szCs w:val="24"/>
          <w:lang w:val="ru-RU"/>
        </w:rPr>
      </w:pPr>
      <w:r>
        <w:rPr>
          <w:color w:val="000000"/>
        </w:rPr>
        <w:t xml:space="preserve">6. Визначте швидкодію моделі ОУ для кожного з 7 методів чисельного інтегрування у відповідності з формулою (1.44). Заповніть таблицю 1.3. Замалюйте вихідну реакцію моделі для одного з методів чисельного інтегрування. </w:t>
      </w:r>
    </w:p>
    <w:p w14:paraId="387BBB18" w14:textId="77777777" w:rsidR="005D5195" w:rsidRDefault="005D5195" w:rsidP="005D5195">
      <w:pPr>
        <w:ind w:firstLine="720"/>
        <w:jc w:val="right"/>
        <w:rPr>
          <w:sz w:val="22"/>
          <w:lang w:val="ru-RU"/>
        </w:rPr>
      </w:pPr>
    </w:p>
    <w:p w14:paraId="7DC555CA" w14:textId="77777777" w:rsidR="005D5195" w:rsidRDefault="005D5195" w:rsidP="005D5195">
      <w:pPr>
        <w:ind w:firstLine="720"/>
        <w:jc w:val="right"/>
        <w:rPr>
          <w:sz w:val="22"/>
        </w:rPr>
      </w:pPr>
      <w:r>
        <w:rPr>
          <w:sz w:val="22"/>
        </w:rPr>
        <w:t xml:space="preserve">Таблиця 1.3. </w:t>
      </w:r>
    </w:p>
    <w:p w14:paraId="167930EE" w14:textId="77777777" w:rsidR="005D5195" w:rsidRDefault="005D5195" w:rsidP="005D5195">
      <w:pPr>
        <w:ind w:firstLine="720"/>
        <w:jc w:val="center"/>
        <w:rPr>
          <w:sz w:val="22"/>
        </w:rPr>
      </w:pPr>
      <w:r>
        <w:rPr>
          <w:sz w:val="22"/>
        </w:rPr>
        <w:t>Результати обчислень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1046"/>
        <w:gridCol w:w="2659"/>
      </w:tblGrid>
      <w:tr w:rsidR="005D5195" w14:paraId="7B839248" w14:textId="77777777" w:rsidTr="00D16887">
        <w:trPr>
          <w:trHeight w:hRule="exact" w:val="1027"/>
        </w:trPr>
        <w:tc>
          <w:tcPr>
            <w:tcW w:w="2400" w:type="dxa"/>
            <w:shd w:val="clear" w:color="auto" w:fill="FFFFFF"/>
            <w:vAlign w:val="center"/>
          </w:tcPr>
          <w:p w14:paraId="4256C864" w14:textId="77777777" w:rsidR="005D5195" w:rsidRDefault="005D5195" w:rsidP="00D16887">
            <w:pPr>
              <w:shd w:val="clear" w:color="auto" w:fill="FFFFFF"/>
              <w:spacing w:line="250" w:lineRule="exact"/>
              <w:ind w:left="149" w:right="331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Метод чисельного інтегрування</w:t>
            </w:r>
          </w:p>
        </w:tc>
        <w:tc>
          <w:tcPr>
            <w:tcW w:w="1046" w:type="dxa"/>
            <w:shd w:val="clear" w:color="auto" w:fill="FFFFFF"/>
          </w:tcPr>
          <w:p w14:paraId="16528B6F" w14:textId="77777777" w:rsidR="005D5195" w:rsidRDefault="005D5195" w:rsidP="00D16887">
            <w:pPr>
              <w:shd w:val="clear" w:color="auto" w:fill="FFFFFF"/>
              <w:spacing w:line="250" w:lineRule="exact"/>
              <w:ind w:left="5" w:hanging="14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Похибка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методу,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умовних </w:t>
            </w:r>
            <w:r>
              <w:rPr>
                <w:color w:val="000000"/>
                <w:spacing w:val="-4"/>
                <w:sz w:val="22"/>
                <w:szCs w:val="22"/>
              </w:rPr>
              <w:t>одиниць</w:t>
            </w:r>
          </w:p>
        </w:tc>
        <w:tc>
          <w:tcPr>
            <w:tcW w:w="2659" w:type="dxa"/>
            <w:shd w:val="clear" w:color="auto" w:fill="FFFFFF"/>
            <w:vAlign w:val="center"/>
          </w:tcPr>
          <w:p w14:paraId="77BBD266" w14:textId="77777777" w:rsidR="005D5195" w:rsidRDefault="005D5195" w:rsidP="00D16887">
            <w:pPr>
              <w:shd w:val="clear" w:color="auto" w:fill="FFFFFF"/>
              <w:spacing w:line="254" w:lineRule="exact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Швидкодія ОУ, моделі ОУ,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методу чисельного </w:t>
            </w:r>
            <w:r>
              <w:rPr>
                <w:color w:val="000000"/>
                <w:sz w:val="22"/>
                <w:szCs w:val="22"/>
              </w:rPr>
              <w:t xml:space="preserve">інтегрування, 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5D5195" w14:paraId="3EF33B94" w14:textId="77777777" w:rsidTr="00D16887">
        <w:trPr>
          <w:cantSplit/>
          <w:trHeight w:hRule="exact" w:val="269"/>
        </w:trPr>
        <w:tc>
          <w:tcPr>
            <w:tcW w:w="2400" w:type="dxa"/>
            <w:shd w:val="clear" w:color="auto" w:fill="FFFFFF"/>
          </w:tcPr>
          <w:p w14:paraId="018FBE7C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1. Ейлера</w:t>
            </w:r>
          </w:p>
        </w:tc>
        <w:tc>
          <w:tcPr>
            <w:tcW w:w="1046" w:type="dxa"/>
            <w:shd w:val="clear" w:color="auto" w:fill="FFFFFF"/>
          </w:tcPr>
          <w:p w14:paraId="028B44F0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33E04CE8" w14:textId="77777777" w:rsidR="005D5195" w:rsidRDefault="005D5195" w:rsidP="00D16887">
            <w:pPr>
              <w:shd w:val="clear" w:color="auto" w:fill="FFFFFF"/>
            </w:pPr>
          </w:p>
        </w:tc>
      </w:tr>
      <w:tr w:rsidR="005D5195" w14:paraId="6088A965" w14:textId="77777777" w:rsidTr="00D16887">
        <w:trPr>
          <w:cantSplit/>
          <w:trHeight w:hRule="exact" w:val="259"/>
        </w:trPr>
        <w:tc>
          <w:tcPr>
            <w:tcW w:w="2400" w:type="dxa"/>
            <w:shd w:val="clear" w:color="auto" w:fill="FFFFFF"/>
          </w:tcPr>
          <w:p w14:paraId="14417F69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2. Трапецій</w:t>
            </w:r>
          </w:p>
        </w:tc>
        <w:tc>
          <w:tcPr>
            <w:tcW w:w="1046" w:type="dxa"/>
            <w:shd w:val="clear" w:color="auto" w:fill="FFFFFF"/>
          </w:tcPr>
          <w:p w14:paraId="2FC1AAD3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33C325AA" w14:textId="77777777" w:rsidR="005D5195" w:rsidRDefault="005D5195" w:rsidP="00D16887">
            <w:pPr>
              <w:shd w:val="clear" w:color="auto" w:fill="FFFFFF"/>
              <w:spacing w:line="250" w:lineRule="exact"/>
            </w:pPr>
          </w:p>
        </w:tc>
      </w:tr>
      <w:tr w:rsidR="005D5195" w14:paraId="48AABB67" w14:textId="77777777" w:rsidTr="00D16887">
        <w:trPr>
          <w:cantSplit/>
          <w:trHeight w:hRule="exact" w:val="259"/>
        </w:trPr>
        <w:tc>
          <w:tcPr>
            <w:tcW w:w="2400" w:type="dxa"/>
            <w:shd w:val="clear" w:color="auto" w:fill="FFFFFF"/>
          </w:tcPr>
          <w:p w14:paraId="75D78232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3. Симпсона</w:t>
            </w:r>
          </w:p>
        </w:tc>
        <w:tc>
          <w:tcPr>
            <w:tcW w:w="1046" w:type="dxa"/>
            <w:shd w:val="clear" w:color="auto" w:fill="FFFFFF"/>
          </w:tcPr>
          <w:p w14:paraId="67AAB7B1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1B55E123" w14:textId="77777777" w:rsidR="005D5195" w:rsidRDefault="005D5195" w:rsidP="00D16887">
            <w:pPr>
              <w:shd w:val="clear" w:color="auto" w:fill="FFFFFF"/>
            </w:pPr>
          </w:p>
        </w:tc>
      </w:tr>
      <w:tr w:rsidR="005D5195" w14:paraId="6F332DD8" w14:textId="77777777" w:rsidTr="00D16887">
        <w:trPr>
          <w:cantSplit/>
          <w:trHeight w:hRule="exact" w:val="269"/>
        </w:trPr>
        <w:tc>
          <w:tcPr>
            <w:tcW w:w="2400" w:type="dxa"/>
            <w:shd w:val="clear" w:color="auto" w:fill="FFFFFF"/>
          </w:tcPr>
          <w:p w14:paraId="58E44764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4. Модіфікований Ейлера</w:t>
            </w:r>
          </w:p>
        </w:tc>
        <w:tc>
          <w:tcPr>
            <w:tcW w:w="1046" w:type="dxa"/>
            <w:shd w:val="clear" w:color="auto" w:fill="FFFFFF"/>
          </w:tcPr>
          <w:p w14:paraId="4893B386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655B009B" w14:textId="77777777" w:rsidR="005D5195" w:rsidRDefault="005D5195" w:rsidP="00D16887">
            <w:pPr>
              <w:shd w:val="clear" w:color="auto" w:fill="FFFFFF"/>
            </w:pPr>
          </w:p>
        </w:tc>
      </w:tr>
      <w:tr w:rsidR="005D5195" w14:paraId="6DAA052D" w14:textId="77777777" w:rsidTr="00D16887">
        <w:trPr>
          <w:cantSplit/>
          <w:trHeight w:hRule="exact" w:val="259"/>
        </w:trPr>
        <w:tc>
          <w:tcPr>
            <w:tcW w:w="2400" w:type="dxa"/>
            <w:shd w:val="clear" w:color="auto" w:fill="FFFFFF"/>
          </w:tcPr>
          <w:p w14:paraId="1972BB1F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5. Мілна</w:t>
            </w:r>
          </w:p>
        </w:tc>
        <w:tc>
          <w:tcPr>
            <w:tcW w:w="1046" w:type="dxa"/>
            <w:shd w:val="clear" w:color="auto" w:fill="FFFFFF"/>
          </w:tcPr>
          <w:p w14:paraId="61814D48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387EA5C3" w14:textId="77777777" w:rsidR="005D5195" w:rsidRDefault="005D5195" w:rsidP="00D16887">
            <w:pPr>
              <w:shd w:val="clear" w:color="auto" w:fill="FFFFFF"/>
            </w:pPr>
          </w:p>
        </w:tc>
      </w:tr>
      <w:tr w:rsidR="005D5195" w14:paraId="0D79F8EB" w14:textId="77777777" w:rsidTr="00D16887">
        <w:trPr>
          <w:cantSplit/>
          <w:trHeight w:hRule="exact" w:val="259"/>
        </w:trPr>
        <w:tc>
          <w:tcPr>
            <w:tcW w:w="2400" w:type="dxa"/>
            <w:shd w:val="clear" w:color="auto" w:fill="FFFFFF"/>
          </w:tcPr>
          <w:p w14:paraId="2E95794C" w14:textId="77777777" w:rsidR="005D5195" w:rsidRDefault="005D5195" w:rsidP="00D16887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6. Адамса-Мултона</w:t>
            </w:r>
          </w:p>
        </w:tc>
        <w:tc>
          <w:tcPr>
            <w:tcW w:w="1046" w:type="dxa"/>
            <w:shd w:val="clear" w:color="auto" w:fill="FFFFFF"/>
          </w:tcPr>
          <w:p w14:paraId="375B2C74" w14:textId="77777777" w:rsidR="005D5195" w:rsidRDefault="005D5195" w:rsidP="00D16887">
            <w:pPr>
              <w:shd w:val="clear" w:color="auto" w:fill="FFFFFF"/>
            </w:pPr>
          </w:p>
        </w:tc>
        <w:tc>
          <w:tcPr>
            <w:tcW w:w="2659" w:type="dxa"/>
            <w:shd w:val="clear" w:color="auto" w:fill="FFFFFF"/>
          </w:tcPr>
          <w:p w14:paraId="3FC541CC" w14:textId="77777777" w:rsidR="005D5195" w:rsidRDefault="005D5195" w:rsidP="00D16887">
            <w:pPr>
              <w:shd w:val="clear" w:color="auto" w:fill="FFFFFF"/>
            </w:pPr>
          </w:p>
        </w:tc>
      </w:tr>
      <w:tr w:rsidR="005D5195" w14:paraId="0FFB591F" w14:textId="77777777" w:rsidTr="00D16887">
        <w:trPr>
          <w:cantSplit/>
          <w:trHeight w:hRule="exact" w:val="528"/>
        </w:trPr>
        <w:tc>
          <w:tcPr>
            <w:tcW w:w="2400" w:type="dxa"/>
            <w:shd w:val="clear" w:color="auto" w:fill="FFFFFF"/>
          </w:tcPr>
          <w:p w14:paraId="1B4EFFA1" w14:textId="77777777" w:rsidR="005D5195" w:rsidRDefault="005D5195" w:rsidP="00D16887">
            <w:pPr>
              <w:shd w:val="clear" w:color="auto" w:fill="FFFFFF"/>
              <w:spacing w:line="259" w:lineRule="exact"/>
              <w:ind w:right="10" w:hanging="14"/>
            </w:pPr>
            <w:r>
              <w:rPr>
                <w:color w:val="000000"/>
                <w:spacing w:val="-2"/>
                <w:sz w:val="22"/>
                <w:szCs w:val="22"/>
              </w:rPr>
              <w:t>7. Рунге-Кутта 4-го порядку</w:t>
            </w:r>
          </w:p>
        </w:tc>
        <w:tc>
          <w:tcPr>
            <w:tcW w:w="1046" w:type="dxa"/>
            <w:shd w:val="clear" w:color="auto" w:fill="FFFFFF"/>
          </w:tcPr>
          <w:p w14:paraId="40B17611" w14:textId="77777777" w:rsidR="005D5195" w:rsidRDefault="005D5195" w:rsidP="00D16887">
            <w:pPr>
              <w:shd w:val="clear" w:color="auto" w:fill="FFFFFF"/>
              <w:tabs>
                <w:tab w:val="left" w:leader="hyphen" w:pos="792"/>
              </w:tabs>
            </w:pPr>
          </w:p>
        </w:tc>
        <w:tc>
          <w:tcPr>
            <w:tcW w:w="2659" w:type="dxa"/>
            <w:shd w:val="clear" w:color="auto" w:fill="FFFFFF"/>
          </w:tcPr>
          <w:p w14:paraId="730B34F4" w14:textId="77777777" w:rsidR="005D5195" w:rsidRDefault="005D5195" w:rsidP="00D16887">
            <w:pPr>
              <w:shd w:val="clear" w:color="auto" w:fill="FFFFFF"/>
            </w:pPr>
          </w:p>
        </w:tc>
      </w:tr>
    </w:tbl>
    <w:p w14:paraId="3896C411" w14:textId="77777777" w:rsidR="005D5195" w:rsidRDefault="005D5195" w:rsidP="005D5195">
      <w:pPr>
        <w:ind w:firstLine="720"/>
        <w:jc w:val="both"/>
        <w:rPr>
          <w:sz w:val="22"/>
        </w:rPr>
      </w:pPr>
    </w:p>
    <w:p w14:paraId="0AEC96CC" w14:textId="53E46A2A" w:rsidR="005D5195" w:rsidRDefault="005D5195" w:rsidP="005D519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>
        <w:rPr>
          <w:b/>
          <w:bCs/>
          <w:color w:val="000000"/>
        </w:rPr>
        <w:t>Зміст звіту</w:t>
      </w:r>
    </w:p>
    <w:p w14:paraId="3161C2B0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 xml:space="preserve">1. Найменування і мета роботи. </w:t>
      </w:r>
    </w:p>
    <w:p w14:paraId="0E76A4B8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left="720" w:hanging="294"/>
        <w:rPr>
          <w:szCs w:val="24"/>
          <w:lang w:val="ru-RU"/>
        </w:rPr>
      </w:pPr>
      <w:r>
        <w:rPr>
          <w:color w:val="000000"/>
        </w:rPr>
        <w:t>2. Початкові дані індивідуального варіанту.</w:t>
      </w:r>
    </w:p>
    <w:p w14:paraId="7899E4F5" w14:textId="77777777" w:rsidR="005D5195" w:rsidRDefault="005D5195" w:rsidP="005D5195">
      <w:pPr>
        <w:shd w:val="clear" w:color="auto" w:fill="FFFFFF"/>
        <w:autoSpaceDE w:val="0"/>
        <w:autoSpaceDN w:val="0"/>
        <w:adjustRightInd w:val="0"/>
        <w:ind w:left="709" w:hanging="283"/>
        <w:rPr>
          <w:color w:val="000000"/>
        </w:rPr>
      </w:pPr>
      <w:r>
        <w:rPr>
          <w:color w:val="000000"/>
        </w:rPr>
        <w:t xml:space="preserve">3. Графік вхідного сигналу і вихідної реакції моделі ОУ у відповідності з п.п. 3 і 4 розділу 1.3. (3 графіки). </w:t>
      </w:r>
    </w:p>
    <w:p w14:paraId="42F17B19" w14:textId="77777777" w:rsidR="005D5195" w:rsidRDefault="005D5195" w:rsidP="005D5195">
      <w:pPr>
        <w:ind w:left="720" w:hanging="294"/>
        <w:jc w:val="both"/>
        <w:rPr>
          <w:color w:val="000000"/>
        </w:rPr>
      </w:pPr>
      <w:r>
        <w:rPr>
          <w:color w:val="000000"/>
        </w:rPr>
        <w:t xml:space="preserve">4. Заповнена таблиця 1.3. </w:t>
      </w:r>
    </w:p>
    <w:p w14:paraId="450C3DBB" w14:textId="77777777" w:rsidR="005D5195" w:rsidRDefault="005D5195" w:rsidP="005D5195">
      <w:pPr>
        <w:ind w:left="720" w:hanging="294"/>
        <w:jc w:val="both"/>
        <w:rPr>
          <w:sz w:val="22"/>
          <w:lang w:val="ru-RU"/>
        </w:rPr>
      </w:pPr>
      <w:r>
        <w:rPr>
          <w:color w:val="000000"/>
        </w:rPr>
        <w:t>5. Висновки по роботі.</w:t>
      </w:r>
    </w:p>
    <w:p w14:paraId="01A90C00" w14:textId="77777777" w:rsidR="005D5195" w:rsidRDefault="005D5195" w:rsidP="005D5195">
      <w:pPr>
        <w:ind w:firstLine="720"/>
        <w:jc w:val="both"/>
        <w:rPr>
          <w:sz w:val="22"/>
        </w:rPr>
      </w:pPr>
    </w:p>
    <w:p w14:paraId="4D3E000A" w14:textId="33622AC6" w:rsidR="005D5195" w:rsidRDefault="005D5195" w:rsidP="005D51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Контрольні питання</w:t>
      </w:r>
    </w:p>
    <w:p w14:paraId="3F8C2CB0" w14:textId="6C893014" w:rsidR="005D5195" w:rsidRDefault="00DC1F0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</w:rPr>
        <w:t>1</w:t>
      </w:r>
      <w:r w:rsidR="005D5195">
        <w:rPr>
          <w:color w:val="000000"/>
        </w:rPr>
        <w:t>. Обґрунтуйте (графічно) алгоритм передбачення і виправлення (модифікований метод Ейлера).</w:t>
      </w:r>
    </w:p>
    <w:p w14:paraId="7F9B3F24" w14:textId="29BADBF1" w:rsidR="005D5195" w:rsidRDefault="00DC1F0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lang w:val="ru-RU"/>
        </w:rPr>
        <w:t>2</w:t>
      </w:r>
      <w:r w:rsidR="005D5195">
        <w:rPr>
          <w:color w:val="000000"/>
        </w:rPr>
        <w:t>. Проведіть порівняльний аналіз методів чисельного інтегрування з точки зору початкових умов для початку обчислень.</w:t>
      </w:r>
    </w:p>
    <w:p w14:paraId="01D234CE" w14:textId="7681F093" w:rsidR="005D5195" w:rsidRDefault="00DC1F0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lang w:val="ru-RU"/>
        </w:rPr>
        <w:t>3</w:t>
      </w:r>
      <w:r w:rsidR="005D5195">
        <w:rPr>
          <w:color w:val="000000"/>
        </w:rPr>
        <w:t>. Як отримати початкові умови для багатокрокових методів чисельного інтегрування?</w:t>
      </w:r>
    </w:p>
    <w:p w14:paraId="78406586" w14:textId="3395ED0F" w:rsidR="005D5195" w:rsidRDefault="005D519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</w:rPr>
        <w:t xml:space="preserve"> </w:t>
      </w:r>
      <w:r w:rsidR="00DC1F05">
        <w:rPr>
          <w:color w:val="000000"/>
        </w:rPr>
        <w:t>4</w:t>
      </w:r>
      <w:r>
        <w:rPr>
          <w:color w:val="000000"/>
        </w:rPr>
        <w:t>. Як оцінити похибку чисельного інтегруванні для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модифікованого методу Ейлера?</w:t>
      </w:r>
    </w:p>
    <w:p w14:paraId="5983C9B4" w14:textId="2226F0CA" w:rsidR="005D5195" w:rsidRDefault="00DC1F0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lang w:val="ru-RU"/>
        </w:rPr>
        <w:t>5</w:t>
      </w:r>
      <w:r w:rsidR="005D5195">
        <w:rPr>
          <w:color w:val="000000"/>
        </w:rPr>
        <w:t>. Поясніть, як оцінити похибку чисельного інтегрування для методу Рунге-Кутта?</w:t>
      </w:r>
    </w:p>
    <w:p w14:paraId="2FDDF142" w14:textId="1E6615A5" w:rsidR="005D5195" w:rsidRDefault="00DC1F05" w:rsidP="005D51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lang w:val="ru-RU"/>
        </w:rPr>
        <w:t>6</w:t>
      </w:r>
      <w:r w:rsidR="005D5195">
        <w:rPr>
          <w:color w:val="000000"/>
        </w:rPr>
        <w:t>. Що таке процедура автоматичного регулювання кроку інтегрування?</w:t>
      </w:r>
    </w:p>
    <w:p w14:paraId="707D35E8" w14:textId="58559CB3" w:rsidR="005D5195" w:rsidRDefault="00DC1F05" w:rsidP="005D5195">
      <w:pPr>
        <w:ind w:firstLine="426"/>
        <w:jc w:val="both"/>
        <w:rPr>
          <w:sz w:val="22"/>
        </w:rPr>
      </w:pPr>
      <w:r>
        <w:rPr>
          <w:color w:val="000000"/>
          <w:lang w:val="ru-RU"/>
        </w:rPr>
        <w:t>7</w:t>
      </w:r>
      <w:r w:rsidR="005D5195">
        <w:rPr>
          <w:color w:val="000000"/>
        </w:rPr>
        <w:t>. Проведіть порівняльний аналіз методів чисельного інтегрування з точки зору точності і часу обчислень на ЕОМ.</w:t>
      </w:r>
    </w:p>
    <w:p w14:paraId="07A91BBA" w14:textId="77777777" w:rsidR="005D5195" w:rsidRDefault="005D5195"/>
    <w:sectPr w:rsidR="005D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5"/>
    <w:rsid w:val="00167E12"/>
    <w:rsid w:val="001C7EBE"/>
    <w:rsid w:val="0026213A"/>
    <w:rsid w:val="0030769A"/>
    <w:rsid w:val="003B6DD2"/>
    <w:rsid w:val="00440E25"/>
    <w:rsid w:val="004462DF"/>
    <w:rsid w:val="004819C8"/>
    <w:rsid w:val="00571F88"/>
    <w:rsid w:val="005D5195"/>
    <w:rsid w:val="00BE38EC"/>
    <w:rsid w:val="00DC1F05"/>
    <w:rsid w:val="00F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D2D"/>
  <w15:chartTrackingRefBased/>
  <w15:docId w15:val="{BE29957E-822C-4803-8A62-1AD77A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5195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5D5195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5195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D5195"/>
    <w:pPr>
      <w:keepNext/>
      <w:ind w:left="1010" w:hanging="283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95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D5195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semiHidden/>
    <w:rsid w:val="005D519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3">
    <w:name w:val="форм"/>
    <w:basedOn w:val="a"/>
    <w:rsid w:val="005D5195"/>
    <w:pPr>
      <w:tabs>
        <w:tab w:val="right" w:pos="6379"/>
      </w:tabs>
      <w:ind w:firstLine="720"/>
      <w:jc w:val="both"/>
    </w:pPr>
    <w:rPr>
      <w:sz w:val="22"/>
    </w:rPr>
  </w:style>
  <w:style w:type="paragraph" w:styleId="31">
    <w:name w:val="Body Text Indent 3"/>
    <w:basedOn w:val="a"/>
    <w:link w:val="32"/>
    <w:semiHidden/>
    <w:rsid w:val="005D5195"/>
    <w:pPr>
      <w:ind w:firstLine="72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3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1222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11</cp:revision>
  <dcterms:created xsi:type="dcterms:W3CDTF">2020-09-08T07:32:00Z</dcterms:created>
  <dcterms:modified xsi:type="dcterms:W3CDTF">2021-09-06T18:07:00Z</dcterms:modified>
</cp:coreProperties>
</file>