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064" w:rsidRDefault="00A71064" w:rsidP="00A71064">
      <w:pPr>
        <w:spacing w:after="0" w:line="360" w:lineRule="auto"/>
        <w:ind w:firstLine="567"/>
        <w:jc w:val="both"/>
        <w:rPr>
          <w:rFonts w:ascii="Times New Roman" w:hAnsi="Times New Roman" w:cs="Times New Roman"/>
          <w:sz w:val="28"/>
          <w:szCs w:val="28"/>
        </w:rPr>
      </w:pPr>
      <w:proofErr w:type="spellStart"/>
      <w:r w:rsidRPr="00DB2F07">
        <w:rPr>
          <w:rFonts w:ascii="Times New Roman" w:hAnsi="Times New Roman" w:cs="Times New Roman"/>
          <w:sz w:val="28"/>
          <w:szCs w:val="28"/>
        </w:rPr>
        <w:t>Продукцiя</w:t>
      </w:r>
      <w:proofErr w:type="spellEnd"/>
      <w:r w:rsidRPr="00DB2F07">
        <w:rPr>
          <w:rFonts w:ascii="Times New Roman" w:hAnsi="Times New Roman" w:cs="Times New Roman"/>
          <w:sz w:val="28"/>
          <w:szCs w:val="28"/>
        </w:rPr>
        <w:t xml:space="preserve"> </w:t>
      </w:r>
      <w:r>
        <w:rPr>
          <w:rFonts w:ascii="Times New Roman" w:hAnsi="Times New Roman" w:cs="Times New Roman"/>
          <w:sz w:val="28"/>
          <w:szCs w:val="28"/>
        </w:rPr>
        <w:t>досліджуваних підприємств у тому числі й ТОВ «</w:t>
      </w:r>
      <w:proofErr w:type="spellStart"/>
      <w:r>
        <w:rPr>
          <w:rFonts w:ascii="Times New Roman" w:hAnsi="Times New Roman" w:cs="Times New Roman"/>
          <w:sz w:val="28"/>
          <w:szCs w:val="28"/>
        </w:rPr>
        <w:t>Ре</w:t>
      </w:r>
      <w:bookmarkStart w:id="0" w:name="_GoBack"/>
      <w:bookmarkEnd w:id="0"/>
      <w:r>
        <w:rPr>
          <w:rFonts w:ascii="Times New Roman" w:hAnsi="Times New Roman" w:cs="Times New Roman"/>
          <w:sz w:val="28"/>
          <w:szCs w:val="28"/>
        </w:rPr>
        <w:t>дрок</w:t>
      </w:r>
      <w:proofErr w:type="spellEnd"/>
      <w:r>
        <w:rPr>
          <w:rFonts w:ascii="Times New Roman" w:hAnsi="Times New Roman" w:cs="Times New Roman"/>
          <w:sz w:val="28"/>
          <w:szCs w:val="28"/>
        </w:rPr>
        <w:t>»</w:t>
      </w:r>
      <w:r w:rsidRPr="00DB2F07">
        <w:rPr>
          <w:rFonts w:ascii="Times New Roman" w:hAnsi="Times New Roman" w:cs="Times New Roman"/>
          <w:sz w:val="28"/>
          <w:szCs w:val="28"/>
        </w:rPr>
        <w:t xml:space="preserve"> вже давно </w:t>
      </w:r>
      <w:proofErr w:type="spellStart"/>
      <w:r w:rsidRPr="00DB2F07">
        <w:rPr>
          <w:rFonts w:ascii="Times New Roman" w:hAnsi="Times New Roman" w:cs="Times New Roman"/>
          <w:sz w:val="28"/>
          <w:szCs w:val="28"/>
        </w:rPr>
        <w:t>вiдома</w:t>
      </w:r>
      <w:proofErr w:type="spellEnd"/>
      <w:r w:rsidRPr="00DB2F07">
        <w:rPr>
          <w:rFonts w:ascii="Times New Roman" w:hAnsi="Times New Roman" w:cs="Times New Roman"/>
          <w:sz w:val="28"/>
          <w:szCs w:val="28"/>
        </w:rPr>
        <w:t xml:space="preserve"> та користується великим попитом </w:t>
      </w:r>
      <w:r>
        <w:rPr>
          <w:rFonts w:ascii="Times New Roman" w:hAnsi="Times New Roman" w:cs="Times New Roman"/>
          <w:sz w:val="28"/>
          <w:szCs w:val="28"/>
        </w:rPr>
        <w:t>в</w:t>
      </w:r>
      <w:r w:rsidRPr="00DB2F07">
        <w:rPr>
          <w:rFonts w:ascii="Times New Roman" w:hAnsi="Times New Roman" w:cs="Times New Roman"/>
          <w:sz w:val="28"/>
          <w:szCs w:val="28"/>
        </w:rPr>
        <w:t xml:space="preserve"> </w:t>
      </w:r>
      <w:proofErr w:type="spellStart"/>
      <w:r w:rsidRPr="00DB2F07">
        <w:rPr>
          <w:rFonts w:ascii="Times New Roman" w:hAnsi="Times New Roman" w:cs="Times New Roman"/>
          <w:sz w:val="28"/>
          <w:szCs w:val="28"/>
        </w:rPr>
        <w:t>Казахстанi</w:t>
      </w:r>
      <w:proofErr w:type="spellEnd"/>
      <w:r w:rsidRPr="00DB2F07">
        <w:rPr>
          <w:rFonts w:ascii="Times New Roman" w:hAnsi="Times New Roman" w:cs="Times New Roman"/>
          <w:sz w:val="28"/>
          <w:szCs w:val="28"/>
        </w:rPr>
        <w:t xml:space="preserve">, </w:t>
      </w:r>
      <w:proofErr w:type="spellStart"/>
      <w:r w:rsidRPr="00DB2F07">
        <w:rPr>
          <w:rFonts w:ascii="Times New Roman" w:hAnsi="Times New Roman" w:cs="Times New Roman"/>
          <w:sz w:val="28"/>
          <w:szCs w:val="28"/>
        </w:rPr>
        <w:t>Азербайджанi</w:t>
      </w:r>
      <w:proofErr w:type="spellEnd"/>
      <w:r w:rsidRPr="00DB2F07">
        <w:rPr>
          <w:rFonts w:ascii="Times New Roman" w:hAnsi="Times New Roman" w:cs="Times New Roman"/>
          <w:sz w:val="28"/>
          <w:szCs w:val="28"/>
        </w:rPr>
        <w:t xml:space="preserve">, </w:t>
      </w:r>
      <w:proofErr w:type="spellStart"/>
      <w:r w:rsidRPr="00DB2F07">
        <w:rPr>
          <w:rFonts w:ascii="Times New Roman" w:hAnsi="Times New Roman" w:cs="Times New Roman"/>
          <w:sz w:val="28"/>
          <w:szCs w:val="28"/>
        </w:rPr>
        <w:t>Туркменiстані</w:t>
      </w:r>
      <w:proofErr w:type="spellEnd"/>
      <w:r w:rsidRPr="00DB2F07">
        <w:rPr>
          <w:rFonts w:ascii="Times New Roman" w:hAnsi="Times New Roman" w:cs="Times New Roman"/>
          <w:sz w:val="28"/>
          <w:szCs w:val="28"/>
        </w:rPr>
        <w:t xml:space="preserve">, </w:t>
      </w:r>
      <w:proofErr w:type="spellStart"/>
      <w:r w:rsidRPr="00DB2F07">
        <w:rPr>
          <w:rFonts w:ascii="Times New Roman" w:hAnsi="Times New Roman" w:cs="Times New Roman"/>
          <w:sz w:val="28"/>
          <w:szCs w:val="28"/>
        </w:rPr>
        <w:t>Бiлорусі</w:t>
      </w:r>
      <w:proofErr w:type="spellEnd"/>
      <w:r w:rsidRPr="00DB2F07">
        <w:rPr>
          <w:rFonts w:ascii="Times New Roman" w:hAnsi="Times New Roman" w:cs="Times New Roman"/>
          <w:sz w:val="28"/>
          <w:szCs w:val="28"/>
        </w:rPr>
        <w:t xml:space="preserve">, </w:t>
      </w:r>
      <w:proofErr w:type="spellStart"/>
      <w:r w:rsidRPr="00DB2F07">
        <w:rPr>
          <w:rFonts w:ascii="Times New Roman" w:hAnsi="Times New Roman" w:cs="Times New Roman"/>
          <w:sz w:val="28"/>
          <w:szCs w:val="28"/>
        </w:rPr>
        <w:t>Молдовi</w:t>
      </w:r>
      <w:proofErr w:type="spellEnd"/>
      <w:r w:rsidRPr="00DB2F07">
        <w:rPr>
          <w:rFonts w:ascii="Times New Roman" w:hAnsi="Times New Roman" w:cs="Times New Roman"/>
          <w:sz w:val="28"/>
          <w:szCs w:val="28"/>
        </w:rPr>
        <w:t xml:space="preserve"> та в країнах </w:t>
      </w:r>
      <w:proofErr w:type="spellStart"/>
      <w:r w:rsidRPr="00DB2F07">
        <w:rPr>
          <w:rFonts w:ascii="Times New Roman" w:hAnsi="Times New Roman" w:cs="Times New Roman"/>
          <w:sz w:val="28"/>
          <w:szCs w:val="28"/>
        </w:rPr>
        <w:t>Балтiї</w:t>
      </w:r>
      <w:proofErr w:type="spellEnd"/>
      <w:r w:rsidRPr="00DB2F07">
        <w:rPr>
          <w:rFonts w:ascii="Times New Roman" w:hAnsi="Times New Roman" w:cs="Times New Roman"/>
          <w:sz w:val="28"/>
          <w:szCs w:val="28"/>
        </w:rPr>
        <w:t xml:space="preserve">, але потрібно шукати та завойовувати нові ринки. Країною, в яку ми пропонуємо експортувати продукцію буде - Туреччина. </w:t>
      </w:r>
    </w:p>
    <w:p w:rsidR="00A71064" w:rsidRDefault="00A71064" w:rsidP="00A71064">
      <w:pPr>
        <w:spacing w:after="0" w:line="360" w:lineRule="auto"/>
        <w:ind w:firstLine="567"/>
        <w:jc w:val="both"/>
        <w:rPr>
          <w:rFonts w:ascii="Times New Roman" w:hAnsi="Times New Roman" w:cs="Times New Roman"/>
          <w:sz w:val="28"/>
          <w:szCs w:val="28"/>
        </w:rPr>
      </w:pPr>
      <w:r w:rsidRPr="00DB2F07">
        <w:rPr>
          <w:rFonts w:ascii="Times New Roman" w:hAnsi="Times New Roman" w:cs="Times New Roman"/>
          <w:sz w:val="28"/>
          <w:szCs w:val="28"/>
        </w:rPr>
        <w:t xml:space="preserve">Останнім часом покращилась ситуація для експорту </w:t>
      </w:r>
      <w:r>
        <w:rPr>
          <w:rFonts w:ascii="Times New Roman" w:hAnsi="Times New Roman" w:cs="Times New Roman"/>
          <w:sz w:val="28"/>
          <w:szCs w:val="28"/>
        </w:rPr>
        <w:t>продукції добувної галузі</w:t>
      </w:r>
      <w:r w:rsidRPr="00DB2F07">
        <w:rPr>
          <w:rFonts w:ascii="Times New Roman" w:hAnsi="Times New Roman" w:cs="Times New Roman"/>
          <w:sz w:val="28"/>
          <w:szCs w:val="28"/>
        </w:rPr>
        <w:t xml:space="preserve"> </w:t>
      </w:r>
      <w:r>
        <w:rPr>
          <w:rFonts w:ascii="Times New Roman" w:hAnsi="Times New Roman" w:cs="Times New Roman"/>
          <w:sz w:val="28"/>
          <w:szCs w:val="28"/>
        </w:rPr>
        <w:t>до</w:t>
      </w:r>
      <w:r w:rsidRPr="00DB2F07">
        <w:rPr>
          <w:rFonts w:ascii="Times New Roman" w:hAnsi="Times New Roman" w:cs="Times New Roman"/>
          <w:sz w:val="28"/>
          <w:szCs w:val="28"/>
        </w:rPr>
        <w:t xml:space="preserve"> Туреччин</w:t>
      </w:r>
      <w:r>
        <w:rPr>
          <w:rFonts w:ascii="Times New Roman" w:hAnsi="Times New Roman" w:cs="Times New Roman"/>
          <w:sz w:val="28"/>
          <w:szCs w:val="28"/>
        </w:rPr>
        <w:t>и</w:t>
      </w:r>
      <w:r w:rsidRPr="00DB2F07">
        <w:rPr>
          <w:rFonts w:ascii="Times New Roman" w:hAnsi="Times New Roman" w:cs="Times New Roman"/>
          <w:sz w:val="28"/>
          <w:szCs w:val="28"/>
        </w:rPr>
        <w:t>. Ця країна демонструє стабільне зростання темпів економічного розвитку. Показники ВВП безперервно зростають (табл. 3.</w:t>
      </w:r>
      <w:r>
        <w:rPr>
          <w:rFonts w:ascii="Times New Roman" w:hAnsi="Times New Roman" w:cs="Times New Roman"/>
          <w:sz w:val="28"/>
          <w:szCs w:val="28"/>
        </w:rPr>
        <w:t>2</w:t>
      </w:r>
      <w:r w:rsidRPr="00DB2F07">
        <w:rPr>
          <w:rFonts w:ascii="Times New Roman" w:hAnsi="Times New Roman" w:cs="Times New Roman"/>
          <w:sz w:val="28"/>
          <w:szCs w:val="28"/>
        </w:rPr>
        <w:t xml:space="preserve">). Намітилися позитивні тенденції в </w:t>
      </w:r>
      <w:r>
        <w:rPr>
          <w:rFonts w:ascii="Times New Roman" w:hAnsi="Times New Roman" w:cs="Times New Roman"/>
          <w:sz w:val="28"/>
          <w:szCs w:val="28"/>
        </w:rPr>
        <w:t>добувному, металургійному та сільськогосподарському секторах</w:t>
      </w:r>
      <w:r w:rsidRPr="00DB2F07">
        <w:rPr>
          <w:rFonts w:ascii="Times New Roman" w:hAnsi="Times New Roman" w:cs="Times New Roman"/>
          <w:sz w:val="28"/>
          <w:szCs w:val="28"/>
        </w:rPr>
        <w:t>. Таким чином, Туреччина є країною життєздатною для економічних інвестицій.</w:t>
      </w:r>
    </w:p>
    <w:p w:rsidR="00A71064" w:rsidRDefault="00A71064" w:rsidP="00A71064">
      <w:pPr>
        <w:spacing w:after="0" w:line="360" w:lineRule="auto"/>
        <w:ind w:firstLine="567"/>
        <w:jc w:val="right"/>
        <w:rPr>
          <w:rFonts w:ascii="Times New Roman" w:hAnsi="Times New Roman" w:cs="Times New Roman"/>
          <w:sz w:val="28"/>
          <w:szCs w:val="28"/>
        </w:rPr>
      </w:pPr>
      <w:r w:rsidRPr="00DB2F07">
        <w:rPr>
          <w:rFonts w:ascii="Times New Roman" w:hAnsi="Times New Roman" w:cs="Times New Roman"/>
          <w:sz w:val="28"/>
          <w:szCs w:val="28"/>
        </w:rPr>
        <w:t>Таблиця 3.</w:t>
      </w:r>
      <w:r>
        <w:rPr>
          <w:rFonts w:ascii="Times New Roman" w:hAnsi="Times New Roman" w:cs="Times New Roman"/>
          <w:sz w:val="28"/>
          <w:szCs w:val="28"/>
        </w:rPr>
        <w:t>2</w:t>
      </w:r>
      <w:r w:rsidRPr="00DB2F07">
        <w:rPr>
          <w:rFonts w:ascii="Times New Roman" w:hAnsi="Times New Roman" w:cs="Times New Roman"/>
          <w:sz w:val="28"/>
          <w:szCs w:val="28"/>
        </w:rPr>
        <w:t xml:space="preserve"> </w:t>
      </w:r>
    </w:p>
    <w:p w:rsidR="00A71064" w:rsidRDefault="00A71064" w:rsidP="00A71064">
      <w:pPr>
        <w:spacing w:after="0" w:line="360" w:lineRule="auto"/>
        <w:ind w:firstLine="567"/>
        <w:jc w:val="center"/>
        <w:rPr>
          <w:rFonts w:ascii="Times New Roman" w:hAnsi="Times New Roman" w:cs="Times New Roman"/>
          <w:sz w:val="28"/>
          <w:szCs w:val="28"/>
        </w:rPr>
      </w:pPr>
      <w:r w:rsidRPr="00DB2F07">
        <w:rPr>
          <w:rFonts w:ascii="Times New Roman" w:hAnsi="Times New Roman" w:cs="Times New Roman"/>
          <w:sz w:val="28"/>
          <w:szCs w:val="28"/>
        </w:rPr>
        <w:t>ВВП за паритетом купівельної спроможності на душу населення</w:t>
      </w:r>
    </w:p>
    <w:tbl>
      <w:tblPr>
        <w:tblStyle w:val="a3"/>
        <w:tblW w:w="0" w:type="auto"/>
        <w:tblLook w:val="04A0" w:firstRow="1" w:lastRow="0" w:firstColumn="1" w:lastColumn="0" w:noHBand="0" w:noVBand="1"/>
      </w:tblPr>
      <w:tblGrid>
        <w:gridCol w:w="4780"/>
        <w:gridCol w:w="4791"/>
      </w:tblGrid>
      <w:tr w:rsidR="00A71064" w:rsidTr="00301636">
        <w:tc>
          <w:tcPr>
            <w:tcW w:w="10137" w:type="dxa"/>
            <w:gridSpan w:val="2"/>
          </w:tcPr>
          <w:p w:rsidR="00A71064" w:rsidRPr="0082184E" w:rsidRDefault="00A71064" w:rsidP="00301636">
            <w:pPr>
              <w:jc w:val="center"/>
              <w:rPr>
                <w:rFonts w:ascii="Times New Roman" w:hAnsi="Times New Roman" w:cs="Times New Roman"/>
                <w:sz w:val="24"/>
                <w:szCs w:val="24"/>
              </w:rPr>
            </w:pPr>
            <w:r w:rsidRPr="0082184E">
              <w:rPr>
                <w:rFonts w:ascii="Times New Roman" w:hAnsi="Times New Roman" w:cs="Times New Roman"/>
                <w:sz w:val="24"/>
                <w:szCs w:val="24"/>
              </w:rPr>
              <w:t>ВВП за паритетом купівельної спроможності на душу населення</w:t>
            </w:r>
          </w:p>
        </w:tc>
      </w:tr>
      <w:tr w:rsidR="00A71064" w:rsidTr="00301636">
        <w:tc>
          <w:tcPr>
            <w:tcW w:w="5068" w:type="dxa"/>
          </w:tcPr>
          <w:p w:rsidR="00A71064" w:rsidRPr="0082184E" w:rsidRDefault="00A71064" w:rsidP="00301636">
            <w:pPr>
              <w:jc w:val="center"/>
              <w:rPr>
                <w:rFonts w:ascii="Times New Roman" w:hAnsi="Times New Roman" w:cs="Times New Roman"/>
                <w:sz w:val="24"/>
                <w:szCs w:val="24"/>
              </w:rPr>
            </w:pPr>
            <w:r w:rsidRPr="0082184E">
              <w:rPr>
                <w:rFonts w:ascii="Times New Roman" w:hAnsi="Times New Roman" w:cs="Times New Roman"/>
                <w:sz w:val="24"/>
                <w:szCs w:val="24"/>
              </w:rPr>
              <w:t>Рік</w:t>
            </w:r>
          </w:p>
        </w:tc>
        <w:tc>
          <w:tcPr>
            <w:tcW w:w="5069" w:type="dxa"/>
          </w:tcPr>
          <w:p w:rsidR="00A71064" w:rsidRPr="0082184E" w:rsidRDefault="00A71064" w:rsidP="00301636">
            <w:pPr>
              <w:jc w:val="center"/>
              <w:rPr>
                <w:rFonts w:ascii="Times New Roman" w:hAnsi="Times New Roman" w:cs="Times New Roman"/>
                <w:sz w:val="24"/>
                <w:szCs w:val="24"/>
              </w:rPr>
            </w:pPr>
            <w:r w:rsidRPr="0082184E">
              <w:rPr>
                <w:rFonts w:ascii="Times New Roman" w:hAnsi="Times New Roman" w:cs="Times New Roman"/>
                <w:sz w:val="24"/>
                <w:szCs w:val="24"/>
              </w:rPr>
              <w:t>Млрд. дол.</w:t>
            </w:r>
          </w:p>
        </w:tc>
      </w:tr>
      <w:tr w:rsidR="00A71064" w:rsidTr="00301636">
        <w:tc>
          <w:tcPr>
            <w:tcW w:w="5068" w:type="dxa"/>
          </w:tcPr>
          <w:p w:rsidR="00A71064" w:rsidRPr="0082184E" w:rsidRDefault="00A71064" w:rsidP="00301636">
            <w:pPr>
              <w:jc w:val="center"/>
              <w:rPr>
                <w:rFonts w:ascii="Times New Roman" w:hAnsi="Times New Roman" w:cs="Times New Roman"/>
                <w:sz w:val="24"/>
                <w:szCs w:val="24"/>
              </w:rPr>
            </w:pPr>
            <w:r>
              <w:rPr>
                <w:rFonts w:ascii="Times New Roman" w:hAnsi="Times New Roman" w:cs="Times New Roman"/>
                <w:sz w:val="24"/>
                <w:szCs w:val="24"/>
              </w:rPr>
              <w:t>2015</w:t>
            </w:r>
          </w:p>
        </w:tc>
        <w:tc>
          <w:tcPr>
            <w:tcW w:w="5069" w:type="dxa"/>
          </w:tcPr>
          <w:p w:rsidR="00A71064" w:rsidRPr="0082184E" w:rsidRDefault="00A71064" w:rsidP="00301636">
            <w:pPr>
              <w:jc w:val="center"/>
              <w:rPr>
                <w:rFonts w:ascii="Times New Roman" w:hAnsi="Times New Roman" w:cs="Times New Roman"/>
                <w:sz w:val="24"/>
                <w:szCs w:val="24"/>
              </w:rPr>
            </w:pPr>
            <w:r>
              <w:rPr>
                <w:rFonts w:ascii="Times New Roman" w:hAnsi="Times New Roman" w:cs="Times New Roman"/>
                <w:sz w:val="24"/>
                <w:szCs w:val="24"/>
              </w:rPr>
              <w:t>15,965</w:t>
            </w:r>
          </w:p>
        </w:tc>
      </w:tr>
      <w:tr w:rsidR="00A71064" w:rsidTr="00301636">
        <w:tc>
          <w:tcPr>
            <w:tcW w:w="5068" w:type="dxa"/>
          </w:tcPr>
          <w:p w:rsidR="00A71064" w:rsidRPr="0082184E" w:rsidRDefault="00A71064" w:rsidP="00301636">
            <w:pPr>
              <w:jc w:val="center"/>
              <w:rPr>
                <w:rFonts w:ascii="Times New Roman" w:hAnsi="Times New Roman" w:cs="Times New Roman"/>
                <w:sz w:val="24"/>
                <w:szCs w:val="24"/>
              </w:rPr>
            </w:pPr>
            <w:r>
              <w:rPr>
                <w:rFonts w:ascii="Times New Roman" w:hAnsi="Times New Roman" w:cs="Times New Roman"/>
                <w:sz w:val="24"/>
                <w:szCs w:val="24"/>
              </w:rPr>
              <w:t>2016</w:t>
            </w:r>
          </w:p>
        </w:tc>
        <w:tc>
          <w:tcPr>
            <w:tcW w:w="5069" w:type="dxa"/>
          </w:tcPr>
          <w:p w:rsidR="00A71064" w:rsidRPr="0082184E" w:rsidRDefault="00A71064" w:rsidP="00301636">
            <w:pPr>
              <w:jc w:val="center"/>
              <w:rPr>
                <w:rFonts w:ascii="Times New Roman" w:hAnsi="Times New Roman" w:cs="Times New Roman"/>
                <w:sz w:val="24"/>
                <w:szCs w:val="24"/>
              </w:rPr>
            </w:pPr>
            <w:r>
              <w:rPr>
                <w:rFonts w:ascii="Times New Roman" w:hAnsi="Times New Roman" w:cs="Times New Roman"/>
                <w:sz w:val="24"/>
                <w:szCs w:val="24"/>
              </w:rPr>
              <w:t>17,242</w:t>
            </w:r>
          </w:p>
        </w:tc>
      </w:tr>
      <w:tr w:rsidR="00A71064" w:rsidTr="00301636">
        <w:tc>
          <w:tcPr>
            <w:tcW w:w="5068" w:type="dxa"/>
          </w:tcPr>
          <w:p w:rsidR="00A71064" w:rsidRPr="0082184E" w:rsidRDefault="00A71064" w:rsidP="00301636">
            <w:pPr>
              <w:jc w:val="center"/>
              <w:rPr>
                <w:rFonts w:ascii="Times New Roman" w:hAnsi="Times New Roman" w:cs="Times New Roman"/>
                <w:sz w:val="24"/>
                <w:szCs w:val="24"/>
              </w:rPr>
            </w:pPr>
            <w:r>
              <w:rPr>
                <w:rFonts w:ascii="Times New Roman" w:hAnsi="Times New Roman" w:cs="Times New Roman"/>
                <w:sz w:val="24"/>
                <w:szCs w:val="24"/>
              </w:rPr>
              <w:t>2017</w:t>
            </w:r>
          </w:p>
        </w:tc>
        <w:tc>
          <w:tcPr>
            <w:tcW w:w="5069" w:type="dxa"/>
          </w:tcPr>
          <w:p w:rsidR="00A71064" w:rsidRPr="0082184E" w:rsidRDefault="00A71064" w:rsidP="00301636">
            <w:pPr>
              <w:jc w:val="center"/>
              <w:rPr>
                <w:rFonts w:ascii="Times New Roman" w:hAnsi="Times New Roman" w:cs="Times New Roman"/>
                <w:sz w:val="24"/>
                <w:szCs w:val="24"/>
              </w:rPr>
            </w:pPr>
            <w:r>
              <w:rPr>
                <w:rFonts w:ascii="Times New Roman" w:hAnsi="Times New Roman" w:cs="Times New Roman"/>
                <w:sz w:val="24"/>
                <w:szCs w:val="24"/>
              </w:rPr>
              <w:t>18,348</w:t>
            </w:r>
          </w:p>
        </w:tc>
      </w:tr>
    </w:tbl>
    <w:p w:rsidR="00A71064" w:rsidRDefault="00A71064" w:rsidP="00A71064">
      <w:pPr>
        <w:spacing w:after="0" w:line="360" w:lineRule="auto"/>
        <w:ind w:firstLine="567"/>
        <w:jc w:val="both"/>
        <w:rPr>
          <w:rFonts w:ascii="Times New Roman" w:hAnsi="Times New Roman" w:cs="Times New Roman"/>
          <w:sz w:val="28"/>
          <w:szCs w:val="28"/>
        </w:rPr>
      </w:pPr>
    </w:p>
    <w:p w:rsidR="00A71064" w:rsidRDefault="00A71064" w:rsidP="00A71064">
      <w:pPr>
        <w:spacing w:after="0" w:line="360" w:lineRule="auto"/>
        <w:ind w:firstLine="567"/>
        <w:jc w:val="both"/>
        <w:rPr>
          <w:rFonts w:ascii="Times New Roman" w:hAnsi="Times New Roman" w:cs="Times New Roman"/>
          <w:sz w:val="28"/>
          <w:szCs w:val="28"/>
        </w:rPr>
      </w:pPr>
      <w:r w:rsidRPr="00DB2F07">
        <w:rPr>
          <w:rFonts w:ascii="Times New Roman" w:hAnsi="Times New Roman" w:cs="Times New Roman"/>
          <w:sz w:val="28"/>
          <w:szCs w:val="28"/>
        </w:rPr>
        <w:t xml:space="preserve">Політика турецької влади в плані припливу зарубіжного капіталу дуже сприяє цьому і тим, що з кожним роком тут спрощується процедура реєстрації іноземних фірм. </w:t>
      </w:r>
    </w:p>
    <w:p w:rsidR="00A71064" w:rsidRDefault="00A71064" w:rsidP="00A71064">
      <w:pPr>
        <w:spacing w:after="0" w:line="360" w:lineRule="auto"/>
        <w:ind w:firstLine="567"/>
        <w:jc w:val="both"/>
        <w:rPr>
          <w:rFonts w:ascii="Times New Roman" w:hAnsi="Times New Roman" w:cs="Times New Roman"/>
          <w:sz w:val="28"/>
          <w:szCs w:val="28"/>
        </w:rPr>
      </w:pPr>
      <w:r w:rsidRPr="00DB2F07">
        <w:rPr>
          <w:rFonts w:ascii="Times New Roman" w:hAnsi="Times New Roman" w:cs="Times New Roman"/>
          <w:sz w:val="28"/>
          <w:szCs w:val="28"/>
        </w:rPr>
        <w:t xml:space="preserve">Основними перевагами </w:t>
      </w:r>
      <w:r>
        <w:rPr>
          <w:rFonts w:ascii="Times New Roman" w:hAnsi="Times New Roman" w:cs="Times New Roman"/>
          <w:sz w:val="28"/>
          <w:szCs w:val="28"/>
        </w:rPr>
        <w:t>продукції</w:t>
      </w:r>
      <w:r w:rsidRPr="00DB2F07">
        <w:rPr>
          <w:rFonts w:ascii="Times New Roman" w:hAnsi="Times New Roman" w:cs="Times New Roman"/>
          <w:sz w:val="28"/>
          <w:szCs w:val="28"/>
        </w:rPr>
        <w:t xml:space="preserve"> </w:t>
      </w:r>
      <w:r>
        <w:rPr>
          <w:rFonts w:ascii="Times New Roman" w:hAnsi="Times New Roman" w:cs="Times New Roman"/>
          <w:sz w:val="28"/>
          <w:szCs w:val="28"/>
        </w:rPr>
        <w:t>ТОВ «</w:t>
      </w:r>
      <w:proofErr w:type="spellStart"/>
      <w:r>
        <w:rPr>
          <w:rFonts w:ascii="Times New Roman" w:hAnsi="Times New Roman" w:cs="Times New Roman"/>
          <w:sz w:val="28"/>
          <w:szCs w:val="28"/>
        </w:rPr>
        <w:t>Редрок</w:t>
      </w:r>
      <w:proofErr w:type="spellEnd"/>
      <w:r>
        <w:rPr>
          <w:rFonts w:ascii="Times New Roman" w:hAnsi="Times New Roman" w:cs="Times New Roman"/>
          <w:sz w:val="28"/>
          <w:szCs w:val="28"/>
        </w:rPr>
        <w:t>»</w:t>
      </w:r>
      <w:r w:rsidRPr="00DB2F07">
        <w:rPr>
          <w:rFonts w:ascii="Times New Roman" w:hAnsi="Times New Roman" w:cs="Times New Roman"/>
          <w:sz w:val="28"/>
          <w:szCs w:val="28"/>
        </w:rPr>
        <w:t xml:space="preserve"> в порівнянні з конкурентами є висока якість та низькі ціни, тому що головними принципами діяльності є сполучення українських </w:t>
      </w:r>
      <w:r>
        <w:rPr>
          <w:rFonts w:ascii="Times New Roman" w:hAnsi="Times New Roman" w:cs="Times New Roman"/>
          <w:sz w:val="28"/>
          <w:szCs w:val="28"/>
        </w:rPr>
        <w:t>традицій</w:t>
      </w:r>
      <w:r w:rsidRPr="00DB2F07">
        <w:rPr>
          <w:rFonts w:ascii="Times New Roman" w:hAnsi="Times New Roman" w:cs="Times New Roman"/>
          <w:sz w:val="28"/>
          <w:szCs w:val="28"/>
        </w:rPr>
        <w:t xml:space="preserve"> з новітніми європейськими технологіями. Аналізуючи тільки ці факти, можна стверджувати, що закордонні вкладники на цьому ринку можуть отримувати стабільний прибуток. </w:t>
      </w:r>
    </w:p>
    <w:p w:rsidR="00A71064" w:rsidRDefault="00A71064" w:rsidP="00A71064">
      <w:pPr>
        <w:spacing w:after="0" w:line="360" w:lineRule="auto"/>
        <w:ind w:firstLine="567"/>
        <w:jc w:val="both"/>
        <w:rPr>
          <w:rFonts w:ascii="Times New Roman" w:hAnsi="Times New Roman" w:cs="Times New Roman"/>
          <w:sz w:val="28"/>
          <w:szCs w:val="28"/>
        </w:rPr>
      </w:pPr>
      <w:r w:rsidRPr="00DB2F07">
        <w:rPr>
          <w:rFonts w:ascii="Times New Roman" w:hAnsi="Times New Roman" w:cs="Times New Roman"/>
          <w:sz w:val="28"/>
          <w:szCs w:val="28"/>
        </w:rPr>
        <w:t>Вибір зарубіжного ринку полягає у всебічному аналізі та оцінці факторів, які характеризують не тільки ринок певного товару, а й економічні, політико-</w:t>
      </w:r>
      <w:r>
        <w:rPr>
          <w:rFonts w:ascii="Times New Roman" w:hAnsi="Times New Roman" w:cs="Times New Roman"/>
          <w:sz w:val="28"/>
          <w:szCs w:val="28"/>
        </w:rPr>
        <w:t>п</w:t>
      </w:r>
      <w:r w:rsidRPr="00DB2F07">
        <w:rPr>
          <w:rFonts w:ascii="Times New Roman" w:hAnsi="Times New Roman" w:cs="Times New Roman"/>
          <w:sz w:val="28"/>
          <w:szCs w:val="28"/>
        </w:rPr>
        <w:t xml:space="preserve">равові та соціально-культурні процеси, що відбуваються в країнах, </w:t>
      </w:r>
      <w:r w:rsidRPr="00DB2F07">
        <w:rPr>
          <w:rFonts w:ascii="Times New Roman" w:hAnsi="Times New Roman" w:cs="Times New Roman"/>
          <w:sz w:val="28"/>
          <w:szCs w:val="28"/>
        </w:rPr>
        <w:lastRenderedPageBreak/>
        <w:t>які досліджуються. Для організації такого дослідження розробляється спеціальний аналіз, який називається SLEPT аналіз (табл. 3.</w:t>
      </w:r>
      <w:r>
        <w:rPr>
          <w:rFonts w:ascii="Times New Roman" w:hAnsi="Times New Roman" w:cs="Times New Roman"/>
          <w:sz w:val="28"/>
          <w:szCs w:val="28"/>
        </w:rPr>
        <w:t>3</w:t>
      </w:r>
      <w:r w:rsidRPr="00DB2F07">
        <w:rPr>
          <w:rFonts w:ascii="Times New Roman" w:hAnsi="Times New Roman" w:cs="Times New Roman"/>
          <w:sz w:val="28"/>
          <w:szCs w:val="28"/>
        </w:rPr>
        <w:t>)</w:t>
      </w:r>
      <w:r>
        <w:rPr>
          <w:rFonts w:ascii="Times New Roman" w:hAnsi="Times New Roman" w:cs="Times New Roman"/>
          <w:sz w:val="28"/>
          <w:szCs w:val="28"/>
        </w:rPr>
        <w:t>.</w:t>
      </w:r>
      <w:r w:rsidRPr="00DB2F07">
        <w:rPr>
          <w:rFonts w:ascii="Times New Roman" w:hAnsi="Times New Roman" w:cs="Times New Roman"/>
          <w:sz w:val="28"/>
          <w:szCs w:val="28"/>
        </w:rPr>
        <w:t xml:space="preserve"> </w:t>
      </w:r>
    </w:p>
    <w:p w:rsidR="00A71064" w:rsidRDefault="00A71064" w:rsidP="00A71064">
      <w:pPr>
        <w:spacing w:after="0" w:line="360" w:lineRule="auto"/>
        <w:ind w:firstLine="567"/>
        <w:jc w:val="right"/>
        <w:rPr>
          <w:rFonts w:ascii="Times New Roman" w:hAnsi="Times New Roman" w:cs="Times New Roman"/>
          <w:sz w:val="28"/>
          <w:szCs w:val="28"/>
        </w:rPr>
      </w:pPr>
      <w:r w:rsidRPr="00DB2F07">
        <w:rPr>
          <w:rFonts w:ascii="Times New Roman" w:hAnsi="Times New Roman" w:cs="Times New Roman"/>
          <w:sz w:val="28"/>
          <w:szCs w:val="28"/>
        </w:rPr>
        <w:t>Таблиця 3.</w:t>
      </w:r>
      <w:r>
        <w:rPr>
          <w:rFonts w:ascii="Times New Roman" w:hAnsi="Times New Roman" w:cs="Times New Roman"/>
          <w:sz w:val="28"/>
          <w:szCs w:val="28"/>
        </w:rPr>
        <w:t>3</w:t>
      </w:r>
    </w:p>
    <w:p w:rsidR="00A71064" w:rsidRDefault="00A71064" w:rsidP="00A71064">
      <w:pPr>
        <w:spacing w:after="0" w:line="360" w:lineRule="auto"/>
        <w:ind w:firstLine="567"/>
        <w:jc w:val="center"/>
        <w:rPr>
          <w:rFonts w:ascii="Times New Roman" w:hAnsi="Times New Roman" w:cs="Times New Roman"/>
          <w:sz w:val="28"/>
          <w:szCs w:val="28"/>
        </w:rPr>
      </w:pPr>
      <w:r w:rsidRPr="00DB2F07">
        <w:rPr>
          <w:rFonts w:ascii="Times New Roman" w:hAnsi="Times New Roman" w:cs="Times New Roman"/>
          <w:sz w:val="28"/>
          <w:szCs w:val="28"/>
        </w:rPr>
        <w:t>SLEPT – аналіз Туреччини</w:t>
      </w:r>
    </w:p>
    <w:tbl>
      <w:tblPr>
        <w:tblStyle w:val="a3"/>
        <w:tblW w:w="0" w:type="auto"/>
        <w:tblLayout w:type="fixed"/>
        <w:tblLook w:val="04A0" w:firstRow="1" w:lastRow="0" w:firstColumn="1" w:lastColumn="0" w:noHBand="0" w:noVBand="1"/>
      </w:tblPr>
      <w:tblGrid>
        <w:gridCol w:w="959"/>
        <w:gridCol w:w="9178"/>
      </w:tblGrid>
      <w:tr w:rsidR="00A71064" w:rsidTr="00301636">
        <w:tc>
          <w:tcPr>
            <w:tcW w:w="959" w:type="dxa"/>
          </w:tcPr>
          <w:p w:rsidR="00A71064" w:rsidRPr="00776E1C" w:rsidRDefault="00A71064" w:rsidP="00301636">
            <w:pPr>
              <w:ind w:left="-57" w:right="-57"/>
              <w:jc w:val="center"/>
              <w:rPr>
                <w:rFonts w:ascii="Times New Roman" w:hAnsi="Times New Roman" w:cs="Times New Roman"/>
                <w:sz w:val="24"/>
                <w:szCs w:val="24"/>
              </w:rPr>
            </w:pPr>
            <w:r w:rsidRPr="00776E1C">
              <w:rPr>
                <w:rFonts w:ascii="Times New Roman" w:hAnsi="Times New Roman" w:cs="Times New Roman"/>
                <w:sz w:val="24"/>
                <w:szCs w:val="24"/>
              </w:rPr>
              <w:t>Фактор</w:t>
            </w:r>
          </w:p>
        </w:tc>
        <w:tc>
          <w:tcPr>
            <w:tcW w:w="9178" w:type="dxa"/>
          </w:tcPr>
          <w:p w:rsidR="00A71064" w:rsidRPr="00776E1C" w:rsidRDefault="00A71064" w:rsidP="00301636">
            <w:pPr>
              <w:jc w:val="center"/>
              <w:rPr>
                <w:rFonts w:ascii="Times New Roman" w:hAnsi="Times New Roman" w:cs="Times New Roman"/>
                <w:sz w:val="24"/>
                <w:szCs w:val="24"/>
              </w:rPr>
            </w:pPr>
            <w:r w:rsidRPr="00776E1C">
              <w:rPr>
                <w:rFonts w:ascii="Times New Roman" w:hAnsi="Times New Roman" w:cs="Times New Roman"/>
                <w:sz w:val="24"/>
                <w:szCs w:val="24"/>
              </w:rPr>
              <w:t>Характеристики</w:t>
            </w:r>
          </w:p>
        </w:tc>
      </w:tr>
      <w:tr w:rsidR="00A71064" w:rsidTr="00301636">
        <w:trPr>
          <w:trHeight w:val="178"/>
        </w:trPr>
        <w:tc>
          <w:tcPr>
            <w:tcW w:w="959" w:type="dxa"/>
          </w:tcPr>
          <w:p w:rsidR="00A71064" w:rsidRPr="00776E1C" w:rsidRDefault="00A71064" w:rsidP="00301636">
            <w:pPr>
              <w:jc w:val="center"/>
              <w:rPr>
                <w:rFonts w:ascii="Times New Roman" w:hAnsi="Times New Roman" w:cs="Times New Roman"/>
                <w:sz w:val="24"/>
                <w:szCs w:val="24"/>
              </w:rPr>
            </w:pPr>
            <w:r>
              <w:rPr>
                <w:rFonts w:ascii="Times New Roman" w:hAnsi="Times New Roman" w:cs="Times New Roman"/>
                <w:sz w:val="24"/>
                <w:szCs w:val="24"/>
              </w:rPr>
              <w:t>1</w:t>
            </w:r>
          </w:p>
        </w:tc>
        <w:tc>
          <w:tcPr>
            <w:tcW w:w="9178" w:type="dxa"/>
          </w:tcPr>
          <w:p w:rsidR="00A71064" w:rsidRPr="00776E1C" w:rsidRDefault="00A71064" w:rsidP="00301636">
            <w:pPr>
              <w:jc w:val="center"/>
              <w:rPr>
                <w:rFonts w:ascii="Times New Roman" w:hAnsi="Times New Roman" w:cs="Times New Roman"/>
                <w:sz w:val="24"/>
                <w:szCs w:val="24"/>
              </w:rPr>
            </w:pPr>
            <w:r>
              <w:rPr>
                <w:rFonts w:ascii="Times New Roman" w:hAnsi="Times New Roman" w:cs="Times New Roman"/>
                <w:sz w:val="24"/>
                <w:szCs w:val="24"/>
              </w:rPr>
              <w:t>2</w:t>
            </w:r>
          </w:p>
        </w:tc>
      </w:tr>
      <w:tr w:rsidR="00A71064" w:rsidTr="00301636">
        <w:trPr>
          <w:cantSplit/>
          <w:trHeight w:val="1134"/>
        </w:trPr>
        <w:tc>
          <w:tcPr>
            <w:tcW w:w="959" w:type="dxa"/>
            <w:textDirection w:val="btLr"/>
          </w:tcPr>
          <w:p w:rsidR="00A71064" w:rsidRPr="00776E1C" w:rsidRDefault="00A71064" w:rsidP="00301636">
            <w:pPr>
              <w:ind w:left="113" w:right="113"/>
              <w:jc w:val="center"/>
              <w:rPr>
                <w:rFonts w:ascii="Times New Roman" w:hAnsi="Times New Roman" w:cs="Times New Roman"/>
                <w:sz w:val="24"/>
                <w:szCs w:val="24"/>
              </w:rPr>
            </w:pPr>
            <w:r w:rsidRPr="00776E1C">
              <w:rPr>
                <w:rFonts w:ascii="Times New Roman" w:hAnsi="Times New Roman" w:cs="Times New Roman"/>
                <w:sz w:val="24"/>
                <w:szCs w:val="24"/>
              </w:rPr>
              <w:t xml:space="preserve">S – </w:t>
            </w:r>
            <w:proofErr w:type="spellStart"/>
            <w:r w:rsidRPr="00776E1C">
              <w:rPr>
                <w:rFonts w:ascii="Times New Roman" w:hAnsi="Times New Roman" w:cs="Times New Roman"/>
                <w:sz w:val="24"/>
                <w:szCs w:val="24"/>
              </w:rPr>
              <w:t>Social</w:t>
            </w:r>
            <w:proofErr w:type="spellEnd"/>
            <w:r w:rsidRPr="00776E1C">
              <w:rPr>
                <w:rFonts w:ascii="Times New Roman" w:hAnsi="Times New Roman" w:cs="Times New Roman"/>
                <w:sz w:val="24"/>
                <w:szCs w:val="24"/>
              </w:rPr>
              <w:t>/</w:t>
            </w:r>
            <w:proofErr w:type="spellStart"/>
            <w:r w:rsidRPr="00776E1C">
              <w:rPr>
                <w:rFonts w:ascii="Times New Roman" w:hAnsi="Times New Roman" w:cs="Times New Roman"/>
                <w:sz w:val="24"/>
                <w:szCs w:val="24"/>
              </w:rPr>
              <w:t>cultural</w:t>
            </w:r>
            <w:proofErr w:type="spellEnd"/>
            <w:r w:rsidRPr="00776E1C">
              <w:rPr>
                <w:rFonts w:ascii="Times New Roman" w:hAnsi="Times New Roman" w:cs="Times New Roman"/>
                <w:sz w:val="24"/>
                <w:szCs w:val="24"/>
              </w:rPr>
              <w:t xml:space="preserve"> (соціально-культурне середовище)</w:t>
            </w:r>
          </w:p>
        </w:tc>
        <w:tc>
          <w:tcPr>
            <w:tcW w:w="9178" w:type="dxa"/>
          </w:tcPr>
          <w:p w:rsidR="00A71064" w:rsidRPr="00776E1C" w:rsidRDefault="00A71064" w:rsidP="00301636">
            <w:pPr>
              <w:ind w:left="-57" w:right="-57"/>
              <w:jc w:val="both"/>
              <w:rPr>
                <w:rFonts w:ascii="Times New Roman" w:hAnsi="Times New Roman" w:cs="Times New Roman"/>
                <w:sz w:val="24"/>
                <w:szCs w:val="24"/>
              </w:rPr>
            </w:pPr>
            <w:r w:rsidRPr="00776E1C">
              <w:rPr>
                <w:rFonts w:ascii="Times New Roman" w:hAnsi="Times New Roman" w:cs="Times New Roman"/>
                <w:sz w:val="24"/>
                <w:szCs w:val="24"/>
              </w:rPr>
              <w:t xml:space="preserve">Офіційна назва - Турецька Республіка, розташована між Чорним і Середземним морями, межує на сході з Вірменією, Грузією й Іраном, на південному сході з Іраком і Сирією, на заході з Грецією й Егейським морем, на північному заході з Болгарією. На території країни, крім турків, проживають значною мірою курди (біля 12 </w:t>
            </w:r>
            <w:proofErr w:type="spellStart"/>
            <w:r w:rsidRPr="00776E1C">
              <w:rPr>
                <w:rFonts w:ascii="Times New Roman" w:hAnsi="Times New Roman" w:cs="Times New Roman"/>
                <w:sz w:val="24"/>
                <w:szCs w:val="24"/>
              </w:rPr>
              <w:t>млн</w:t>
            </w:r>
            <w:proofErr w:type="spellEnd"/>
            <w:r w:rsidRPr="00776E1C">
              <w:rPr>
                <w:rFonts w:ascii="Times New Roman" w:hAnsi="Times New Roman" w:cs="Times New Roman"/>
                <w:sz w:val="24"/>
                <w:szCs w:val="24"/>
              </w:rPr>
              <w:t xml:space="preserve"> осіб), вірмени, греки, араби, лази, аджарці, євреї, ассирійці, болгари, албанці, </w:t>
            </w:r>
            <w:proofErr w:type="spellStart"/>
            <w:r w:rsidRPr="00776E1C">
              <w:rPr>
                <w:rFonts w:ascii="Times New Roman" w:hAnsi="Times New Roman" w:cs="Times New Roman"/>
                <w:sz w:val="24"/>
                <w:szCs w:val="24"/>
              </w:rPr>
              <w:t>боснійці</w:t>
            </w:r>
            <w:proofErr w:type="spellEnd"/>
            <w:r w:rsidRPr="00776E1C">
              <w:rPr>
                <w:rFonts w:ascii="Times New Roman" w:hAnsi="Times New Roman" w:cs="Times New Roman"/>
                <w:sz w:val="24"/>
                <w:szCs w:val="24"/>
              </w:rPr>
              <w:t>, хорвати. Офіційні мови - турецька мова Релігія - Більшість</w:t>
            </w:r>
            <w:r>
              <w:rPr>
                <w:rFonts w:ascii="Times New Roman" w:hAnsi="Times New Roman" w:cs="Times New Roman"/>
                <w:sz w:val="24"/>
                <w:szCs w:val="24"/>
              </w:rPr>
              <w:t xml:space="preserve"> населення - мусульмани</w:t>
            </w:r>
            <w:r w:rsidRPr="00776E1C">
              <w:rPr>
                <w:rFonts w:ascii="Times New Roman" w:hAnsi="Times New Roman" w:cs="Times New Roman"/>
                <w:sz w:val="24"/>
                <w:szCs w:val="24"/>
              </w:rPr>
              <w:t xml:space="preserve">. Соціальна організація суспільства: населення становить 72,5 мільйонів осіб, виходячи з перепису 2012 року, його темпи зростання становлять 1,45% на рік. Середня щільність населення становить 92 людини на </w:t>
            </w:r>
            <w:proofErr w:type="spellStart"/>
            <w:r w:rsidRPr="00776E1C">
              <w:rPr>
                <w:rFonts w:ascii="Times New Roman" w:hAnsi="Times New Roman" w:cs="Times New Roman"/>
                <w:sz w:val="24"/>
                <w:szCs w:val="24"/>
              </w:rPr>
              <w:t>км²</w:t>
            </w:r>
            <w:proofErr w:type="spellEnd"/>
            <w:r w:rsidRPr="00776E1C">
              <w:rPr>
                <w:rFonts w:ascii="Times New Roman" w:hAnsi="Times New Roman" w:cs="Times New Roman"/>
                <w:sz w:val="24"/>
                <w:szCs w:val="24"/>
              </w:rPr>
              <w:t xml:space="preserve">, частка населення, що проживає в міських районах становить 75,5% від всієї чисельності населення. Загальні демографічні показники в Туреччини такі (дані виведені станом на 2012 рік): </w:t>
            </w:r>
            <w:r>
              <w:rPr>
                <w:rFonts w:ascii="Times New Roman" w:hAnsi="Times New Roman" w:cs="Times New Roman"/>
                <w:sz w:val="24"/>
                <w:szCs w:val="24"/>
              </w:rPr>
              <w:t>в</w:t>
            </w:r>
            <w:r w:rsidRPr="00776E1C">
              <w:rPr>
                <w:rFonts w:ascii="Times New Roman" w:hAnsi="Times New Roman" w:cs="Times New Roman"/>
                <w:sz w:val="24"/>
                <w:szCs w:val="24"/>
              </w:rPr>
              <w:t xml:space="preserve">ікова структура: 0-14 років </w:t>
            </w:r>
            <w:r>
              <w:rPr>
                <w:rFonts w:ascii="Times New Roman" w:hAnsi="Times New Roman" w:cs="Times New Roman"/>
                <w:sz w:val="24"/>
                <w:szCs w:val="24"/>
              </w:rPr>
              <w:t>-</w:t>
            </w:r>
            <w:r w:rsidRPr="00776E1C">
              <w:rPr>
                <w:rFonts w:ascii="Times New Roman" w:hAnsi="Times New Roman" w:cs="Times New Roman"/>
                <w:sz w:val="24"/>
                <w:szCs w:val="24"/>
              </w:rPr>
              <w:t xml:space="preserve"> 24,4%, 15-64 років </w:t>
            </w:r>
            <w:r>
              <w:rPr>
                <w:rFonts w:ascii="Times New Roman" w:hAnsi="Times New Roman" w:cs="Times New Roman"/>
                <w:sz w:val="24"/>
                <w:szCs w:val="24"/>
              </w:rPr>
              <w:t>–</w:t>
            </w:r>
            <w:r w:rsidRPr="00776E1C">
              <w:rPr>
                <w:rFonts w:ascii="Times New Roman" w:hAnsi="Times New Roman" w:cs="Times New Roman"/>
                <w:sz w:val="24"/>
                <w:szCs w:val="24"/>
              </w:rPr>
              <w:t xml:space="preserve"> 68,6%, 65 років і старші </w:t>
            </w:r>
            <w:r>
              <w:rPr>
                <w:rFonts w:ascii="Times New Roman" w:hAnsi="Times New Roman" w:cs="Times New Roman"/>
                <w:sz w:val="24"/>
                <w:szCs w:val="24"/>
              </w:rPr>
              <w:t>– 7%;</w:t>
            </w:r>
            <w:r w:rsidRPr="00776E1C">
              <w:rPr>
                <w:rFonts w:ascii="Times New Roman" w:hAnsi="Times New Roman" w:cs="Times New Roman"/>
                <w:sz w:val="24"/>
                <w:szCs w:val="24"/>
              </w:rPr>
              <w:t xml:space="preserve"> </w:t>
            </w:r>
            <w:r>
              <w:rPr>
                <w:rFonts w:ascii="Times New Roman" w:hAnsi="Times New Roman" w:cs="Times New Roman"/>
                <w:sz w:val="24"/>
                <w:szCs w:val="24"/>
              </w:rPr>
              <w:t>т</w:t>
            </w:r>
            <w:r w:rsidRPr="00776E1C">
              <w:rPr>
                <w:rFonts w:ascii="Times New Roman" w:hAnsi="Times New Roman" w:cs="Times New Roman"/>
                <w:sz w:val="24"/>
                <w:szCs w:val="24"/>
              </w:rPr>
              <w:t xml:space="preserve">емпи приросту населення </w:t>
            </w:r>
            <w:r>
              <w:rPr>
                <w:rFonts w:ascii="Times New Roman" w:hAnsi="Times New Roman" w:cs="Times New Roman"/>
                <w:sz w:val="24"/>
                <w:szCs w:val="24"/>
              </w:rPr>
              <w:t>–</w:t>
            </w:r>
            <w:r w:rsidRPr="00776E1C">
              <w:rPr>
                <w:rFonts w:ascii="Times New Roman" w:hAnsi="Times New Roman" w:cs="Times New Roman"/>
                <w:sz w:val="24"/>
                <w:szCs w:val="24"/>
              </w:rPr>
              <w:t xml:space="preserve"> 1,013%</w:t>
            </w:r>
            <w:r>
              <w:rPr>
                <w:rFonts w:ascii="Times New Roman" w:hAnsi="Times New Roman" w:cs="Times New Roman"/>
                <w:sz w:val="24"/>
                <w:szCs w:val="24"/>
              </w:rPr>
              <w:t>;</w:t>
            </w:r>
            <w:r w:rsidRPr="00776E1C">
              <w:rPr>
                <w:rFonts w:ascii="Times New Roman" w:hAnsi="Times New Roman" w:cs="Times New Roman"/>
                <w:sz w:val="24"/>
                <w:szCs w:val="24"/>
              </w:rPr>
              <w:t xml:space="preserve">  </w:t>
            </w:r>
            <w:r>
              <w:rPr>
                <w:rFonts w:ascii="Times New Roman" w:hAnsi="Times New Roman" w:cs="Times New Roman"/>
                <w:sz w:val="24"/>
                <w:szCs w:val="24"/>
              </w:rPr>
              <w:t xml:space="preserve">народжуваність </w:t>
            </w:r>
            <w:r w:rsidRPr="00776E1C">
              <w:rPr>
                <w:rFonts w:ascii="Times New Roman" w:hAnsi="Times New Roman" w:cs="Times New Roman"/>
                <w:sz w:val="24"/>
                <w:szCs w:val="24"/>
              </w:rPr>
              <w:sym w:font="Symbol" w:char="F02D"/>
            </w:r>
            <w:r w:rsidRPr="00776E1C">
              <w:rPr>
                <w:rFonts w:ascii="Times New Roman" w:hAnsi="Times New Roman" w:cs="Times New Roman"/>
                <w:sz w:val="24"/>
                <w:szCs w:val="24"/>
              </w:rPr>
              <w:t xml:space="preserve"> 16,15 новонароджених на 1000 осіб населення</w:t>
            </w:r>
            <w:r>
              <w:rPr>
                <w:rFonts w:ascii="Times New Roman" w:hAnsi="Times New Roman" w:cs="Times New Roman"/>
                <w:sz w:val="24"/>
                <w:szCs w:val="24"/>
              </w:rPr>
              <w:t xml:space="preserve">; смертність </w:t>
            </w:r>
            <w:r w:rsidRPr="00776E1C">
              <w:rPr>
                <w:rFonts w:ascii="Times New Roman" w:hAnsi="Times New Roman" w:cs="Times New Roman"/>
                <w:sz w:val="24"/>
                <w:szCs w:val="24"/>
              </w:rPr>
              <w:sym w:font="Symbol" w:char="F02D"/>
            </w:r>
            <w:r w:rsidRPr="00776E1C">
              <w:rPr>
                <w:rFonts w:ascii="Times New Roman" w:hAnsi="Times New Roman" w:cs="Times New Roman"/>
                <w:sz w:val="24"/>
                <w:szCs w:val="24"/>
              </w:rPr>
              <w:t xml:space="preserve"> 6,02</w:t>
            </w:r>
            <w:r>
              <w:rPr>
                <w:rFonts w:ascii="Times New Roman" w:hAnsi="Times New Roman" w:cs="Times New Roman"/>
                <w:sz w:val="24"/>
                <w:szCs w:val="24"/>
              </w:rPr>
              <w:t xml:space="preserve"> смертей на 1000 осіб населення; з</w:t>
            </w:r>
            <w:r w:rsidRPr="00776E1C">
              <w:rPr>
                <w:rFonts w:ascii="Times New Roman" w:hAnsi="Times New Roman" w:cs="Times New Roman"/>
                <w:sz w:val="24"/>
                <w:szCs w:val="24"/>
              </w:rPr>
              <w:t>агальний коефіцієнт народжуваності: 1,87 новонароджених припадає на одну жінку</w:t>
            </w:r>
            <w:r>
              <w:rPr>
                <w:rFonts w:ascii="Times New Roman" w:hAnsi="Times New Roman" w:cs="Times New Roman"/>
                <w:sz w:val="24"/>
                <w:szCs w:val="24"/>
              </w:rPr>
              <w:t xml:space="preserve">. </w:t>
            </w:r>
            <w:r w:rsidRPr="00776E1C">
              <w:rPr>
                <w:rFonts w:ascii="Times New Roman" w:hAnsi="Times New Roman" w:cs="Times New Roman"/>
                <w:sz w:val="24"/>
                <w:szCs w:val="24"/>
              </w:rPr>
              <w:t>Членство у міжнародних організаціях: ООН, МВФ, НАТО, ЄС, РЄ, ОЕСР, ЗЄС (АЧ).</w:t>
            </w:r>
          </w:p>
        </w:tc>
      </w:tr>
      <w:tr w:rsidR="00A71064" w:rsidTr="00301636">
        <w:trPr>
          <w:cantSplit/>
          <w:trHeight w:val="1134"/>
        </w:trPr>
        <w:tc>
          <w:tcPr>
            <w:tcW w:w="959" w:type="dxa"/>
            <w:textDirection w:val="btLr"/>
          </w:tcPr>
          <w:p w:rsidR="00A71064" w:rsidRPr="00776E1C" w:rsidRDefault="00A71064" w:rsidP="00301636">
            <w:pPr>
              <w:ind w:left="113" w:right="113"/>
              <w:jc w:val="center"/>
              <w:rPr>
                <w:rFonts w:ascii="Times New Roman" w:hAnsi="Times New Roman" w:cs="Times New Roman"/>
                <w:sz w:val="24"/>
                <w:szCs w:val="24"/>
              </w:rPr>
            </w:pPr>
            <w:r w:rsidRPr="00F36725">
              <w:rPr>
                <w:rFonts w:ascii="Times New Roman" w:hAnsi="Times New Roman" w:cs="Times New Roman"/>
                <w:sz w:val="24"/>
                <w:szCs w:val="24"/>
              </w:rPr>
              <w:t xml:space="preserve">L – </w:t>
            </w:r>
            <w:proofErr w:type="spellStart"/>
            <w:r w:rsidRPr="00F36725">
              <w:rPr>
                <w:rFonts w:ascii="Times New Roman" w:hAnsi="Times New Roman" w:cs="Times New Roman"/>
                <w:sz w:val="24"/>
                <w:szCs w:val="24"/>
              </w:rPr>
              <w:t>Legal</w:t>
            </w:r>
            <w:proofErr w:type="spellEnd"/>
            <w:r w:rsidRPr="00F36725">
              <w:rPr>
                <w:rFonts w:ascii="Times New Roman" w:hAnsi="Times New Roman" w:cs="Times New Roman"/>
                <w:sz w:val="24"/>
                <w:szCs w:val="24"/>
              </w:rPr>
              <w:t xml:space="preserve"> (нормативно-правова база)</w:t>
            </w:r>
          </w:p>
        </w:tc>
        <w:tc>
          <w:tcPr>
            <w:tcW w:w="9178" w:type="dxa"/>
          </w:tcPr>
          <w:p w:rsidR="00A71064" w:rsidRPr="00776E1C" w:rsidRDefault="00A71064" w:rsidP="00301636">
            <w:pPr>
              <w:ind w:left="-57" w:right="-57"/>
              <w:jc w:val="both"/>
              <w:rPr>
                <w:rFonts w:ascii="Times New Roman" w:hAnsi="Times New Roman" w:cs="Times New Roman"/>
                <w:sz w:val="24"/>
                <w:szCs w:val="24"/>
              </w:rPr>
            </w:pPr>
            <w:r w:rsidRPr="00F36725">
              <w:rPr>
                <w:rFonts w:ascii="Times New Roman" w:hAnsi="Times New Roman" w:cs="Times New Roman"/>
                <w:sz w:val="24"/>
                <w:szCs w:val="24"/>
              </w:rPr>
              <w:t>Туреччина зберігає стійку прихильність до принципів світської держави і права; будь</w:t>
            </w:r>
            <w:r>
              <w:rPr>
                <w:rFonts w:ascii="Times New Roman" w:hAnsi="Times New Roman" w:cs="Times New Roman"/>
                <w:sz w:val="24"/>
                <w:szCs w:val="24"/>
              </w:rPr>
              <w:t>-</w:t>
            </w:r>
            <w:r w:rsidRPr="00F36725">
              <w:rPr>
                <w:rFonts w:ascii="Times New Roman" w:hAnsi="Times New Roman" w:cs="Times New Roman"/>
                <w:sz w:val="24"/>
                <w:szCs w:val="24"/>
              </w:rPr>
              <w:t>які спроби поставити питання про перегляд цих принципів рішуче присікаються урядом. Основним джерелом права в Туреччині є законодавчі й інші нормативні акти. На чолі ієрархії стоїть Конституція. Міжнародні договори мають пріоритет по відношенню до актів національного законодавства. У 1990-і рр. зроблені кроки по уніфікації турецького економічного законодавства з тим, яке існує в Європейському союзі. Зокрема, в 1994 р. Туреччина ввела у себе антимонопольне законодавство, відповідне політиці ЄС в області конкуренції. У 1995 р. приведено у відповідність з сучасними міжнародними стандартами законодавство про інтелектуальну власність. На сьогодні чинна українсько-турецька договірно-правова база є досить розвиненою і складає 80 міжнародних документів. Договір про дружбу і співробітництво між Україною і Турецькою Республікою від 4 травня 1992 р. є базовим політичним документом, що визначає основні напрямки, форми та методи співробітництва між сторонами. Основи поглибленого партнерства між двома сусідніми державами закладено в Спільному плані дій між Кабінетом Міністрів України та Урядом Турецької Республіки з розширеного співробітництва від 2 квітня 2004 р.</w:t>
            </w:r>
            <w:r>
              <w:rPr>
                <w:rFonts w:ascii="Times New Roman" w:hAnsi="Times New Roman" w:cs="Times New Roman"/>
                <w:sz w:val="24"/>
                <w:szCs w:val="24"/>
              </w:rPr>
              <w:t xml:space="preserve"> </w:t>
            </w:r>
            <w:r w:rsidRPr="00F36725">
              <w:rPr>
                <w:rFonts w:ascii="Times New Roman" w:hAnsi="Times New Roman" w:cs="Times New Roman"/>
                <w:sz w:val="24"/>
                <w:szCs w:val="24"/>
              </w:rPr>
              <w:t>Співробітництво у згаданих напрямках отримало подальший розвиток завдяки реалізації заходів, визначених у Спільному плані дій між Україною та Турецькою Республікою на 2006 рік від 1 березня 2006 р. Серед укладених українсько-турецьких документів ключовими є: договори про торговельно-економічне співробітництво;</w:t>
            </w:r>
            <w:r>
              <w:rPr>
                <w:rFonts w:ascii="Times New Roman" w:hAnsi="Times New Roman" w:cs="Times New Roman"/>
                <w:sz w:val="24"/>
                <w:szCs w:val="24"/>
              </w:rPr>
              <w:t xml:space="preserve"> </w:t>
            </w:r>
            <w:r w:rsidRPr="00F36725">
              <w:rPr>
                <w:rFonts w:ascii="Times New Roman" w:hAnsi="Times New Roman" w:cs="Times New Roman"/>
                <w:sz w:val="24"/>
                <w:szCs w:val="24"/>
              </w:rPr>
              <w:t>про уникнення подвійного оподаткування;</w:t>
            </w:r>
            <w:r>
              <w:rPr>
                <w:rFonts w:ascii="Times New Roman" w:hAnsi="Times New Roman" w:cs="Times New Roman"/>
                <w:sz w:val="24"/>
                <w:szCs w:val="24"/>
              </w:rPr>
              <w:t xml:space="preserve"> </w:t>
            </w:r>
            <w:r w:rsidRPr="00F36725">
              <w:rPr>
                <w:rFonts w:ascii="Times New Roman" w:hAnsi="Times New Roman" w:cs="Times New Roman"/>
                <w:sz w:val="24"/>
                <w:szCs w:val="24"/>
              </w:rPr>
              <w:t>про сприяння та взаємний захист інвестицій;</w:t>
            </w:r>
            <w:r>
              <w:rPr>
                <w:rFonts w:ascii="Times New Roman" w:hAnsi="Times New Roman" w:cs="Times New Roman"/>
                <w:sz w:val="24"/>
                <w:szCs w:val="24"/>
              </w:rPr>
              <w:t xml:space="preserve"> </w:t>
            </w:r>
            <w:r w:rsidRPr="00F36725">
              <w:rPr>
                <w:rFonts w:ascii="Times New Roman" w:hAnsi="Times New Roman" w:cs="Times New Roman"/>
                <w:sz w:val="24"/>
                <w:szCs w:val="24"/>
              </w:rPr>
              <w:t>про співробітництво в боротьбі зі злочинністю;</w:t>
            </w:r>
            <w:r>
              <w:rPr>
                <w:rFonts w:ascii="Times New Roman" w:hAnsi="Times New Roman" w:cs="Times New Roman"/>
                <w:sz w:val="24"/>
                <w:szCs w:val="24"/>
              </w:rPr>
              <w:t xml:space="preserve"> </w:t>
            </w:r>
            <w:r w:rsidRPr="00F36725">
              <w:rPr>
                <w:rFonts w:ascii="Times New Roman" w:hAnsi="Times New Roman" w:cs="Times New Roman"/>
                <w:sz w:val="24"/>
                <w:szCs w:val="24"/>
              </w:rPr>
              <w:t>про міжнародні автомобільні перевезення;</w:t>
            </w:r>
            <w:r>
              <w:rPr>
                <w:rFonts w:ascii="Times New Roman" w:hAnsi="Times New Roman" w:cs="Times New Roman"/>
                <w:sz w:val="24"/>
                <w:szCs w:val="24"/>
              </w:rPr>
              <w:t xml:space="preserve"> </w:t>
            </w:r>
            <w:r w:rsidRPr="00F36725">
              <w:rPr>
                <w:rFonts w:ascii="Times New Roman" w:hAnsi="Times New Roman" w:cs="Times New Roman"/>
                <w:sz w:val="24"/>
                <w:szCs w:val="24"/>
              </w:rPr>
              <w:t>про морське торговельне судноплавство; про культурне співробітництво. Туреччина – індустріально розвинена країна з рівнем доходів вище середнього за класифікацією ООН.</w:t>
            </w:r>
          </w:p>
        </w:tc>
      </w:tr>
    </w:tbl>
    <w:p w:rsidR="00A71064" w:rsidRDefault="00A71064" w:rsidP="00A71064">
      <w:pPr>
        <w:jc w:val="right"/>
        <w:rPr>
          <w:rFonts w:ascii="Times New Roman" w:hAnsi="Times New Roman" w:cs="Times New Roman"/>
          <w:sz w:val="24"/>
          <w:szCs w:val="24"/>
        </w:rPr>
      </w:pPr>
    </w:p>
    <w:p w:rsidR="00A71064" w:rsidRPr="002C4CC9" w:rsidRDefault="00A71064" w:rsidP="00A71064">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Продовження табл. 3.3 </w:t>
      </w:r>
    </w:p>
    <w:tbl>
      <w:tblPr>
        <w:tblStyle w:val="a3"/>
        <w:tblW w:w="0" w:type="auto"/>
        <w:tblLayout w:type="fixed"/>
        <w:tblLook w:val="04A0" w:firstRow="1" w:lastRow="0" w:firstColumn="1" w:lastColumn="0" w:noHBand="0" w:noVBand="1"/>
      </w:tblPr>
      <w:tblGrid>
        <w:gridCol w:w="959"/>
        <w:gridCol w:w="9178"/>
      </w:tblGrid>
      <w:tr w:rsidR="00A71064" w:rsidTr="00301636">
        <w:trPr>
          <w:cantSplit/>
          <w:trHeight w:val="303"/>
        </w:trPr>
        <w:tc>
          <w:tcPr>
            <w:tcW w:w="959" w:type="dxa"/>
          </w:tcPr>
          <w:p w:rsidR="00A71064" w:rsidRPr="00F36725" w:rsidRDefault="00A71064" w:rsidP="00301636">
            <w:pPr>
              <w:jc w:val="center"/>
              <w:rPr>
                <w:rFonts w:ascii="Times New Roman" w:hAnsi="Times New Roman" w:cs="Times New Roman"/>
                <w:sz w:val="24"/>
                <w:szCs w:val="24"/>
              </w:rPr>
            </w:pPr>
            <w:r>
              <w:rPr>
                <w:rFonts w:ascii="Times New Roman" w:hAnsi="Times New Roman" w:cs="Times New Roman"/>
                <w:sz w:val="24"/>
                <w:szCs w:val="24"/>
              </w:rPr>
              <w:t>1</w:t>
            </w:r>
          </w:p>
        </w:tc>
        <w:tc>
          <w:tcPr>
            <w:tcW w:w="9178" w:type="dxa"/>
          </w:tcPr>
          <w:p w:rsidR="00A71064" w:rsidRPr="00F36725" w:rsidRDefault="00A71064" w:rsidP="00301636">
            <w:pPr>
              <w:ind w:left="-57" w:right="-57"/>
              <w:jc w:val="center"/>
              <w:rPr>
                <w:rFonts w:ascii="Times New Roman" w:hAnsi="Times New Roman" w:cs="Times New Roman"/>
                <w:sz w:val="24"/>
                <w:szCs w:val="24"/>
              </w:rPr>
            </w:pPr>
            <w:r>
              <w:rPr>
                <w:rFonts w:ascii="Times New Roman" w:hAnsi="Times New Roman" w:cs="Times New Roman"/>
                <w:sz w:val="24"/>
                <w:szCs w:val="24"/>
              </w:rPr>
              <w:t>2</w:t>
            </w:r>
          </w:p>
        </w:tc>
      </w:tr>
      <w:tr w:rsidR="00A71064" w:rsidTr="00301636">
        <w:trPr>
          <w:cantSplit/>
          <w:trHeight w:val="1134"/>
        </w:trPr>
        <w:tc>
          <w:tcPr>
            <w:tcW w:w="959" w:type="dxa"/>
            <w:textDirection w:val="btLr"/>
          </w:tcPr>
          <w:p w:rsidR="00A71064" w:rsidRPr="00F36725" w:rsidRDefault="00A71064" w:rsidP="00301636">
            <w:pPr>
              <w:ind w:left="113" w:right="113"/>
              <w:jc w:val="center"/>
              <w:rPr>
                <w:rFonts w:ascii="Times New Roman" w:hAnsi="Times New Roman" w:cs="Times New Roman"/>
                <w:sz w:val="24"/>
                <w:szCs w:val="24"/>
              </w:rPr>
            </w:pPr>
          </w:p>
        </w:tc>
        <w:tc>
          <w:tcPr>
            <w:tcW w:w="9178" w:type="dxa"/>
          </w:tcPr>
          <w:p w:rsidR="00A71064" w:rsidRPr="00F36725" w:rsidRDefault="00A71064" w:rsidP="00301636">
            <w:pPr>
              <w:ind w:left="-57" w:right="-57"/>
              <w:jc w:val="both"/>
              <w:rPr>
                <w:rFonts w:ascii="Times New Roman" w:hAnsi="Times New Roman" w:cs="Times New Roman"/>
                <w:sz w:val="24"/>
                <w:szCs w:val="24"/>
              </w:rPr>
            </w:pPr>
            <w:r w:rsidRPr="00F36725">
              <w:rPr>
                <w:rFonts w:ascii="Times New Roman" w:hAnsi="Times New Roman" w:cs="Times New Roman"/>
                <w:sz w:val="24"/>
                <w:szCs w:val="24"/>
              </w:rPr>
              <w:t>За останні роки існує тенденція постійного зростання валового внутрішнього продукту (ВВП) Туреччини, приріст якого складає більше ніж 6% щорічно у той час, як темпи приросту ВВП для країн Європи складають 1,7%. У 201</w:t>
            </w:r>
            <w:r>
              <w:rPr>
                <w:rFonts w:ascii="Times New Roman" w:hAnsi="Times New Roman" w:cs="Times New Roman"/>
                <w:sz w:val="24"/>
                <w:szCs w:val="24"/>
              </w:rPr>
              <w:t>7 р.</w:t>
            </w:r>
            <w:r w:rsidRPr="00F36725">
              <w:rPr>
                <w:rFonts w:ascii="Times New Roman" w:hAnsi="Times New Roman" w:cs="Times New Roman"/>
                <w:sz w:val="24"/>
                <w:szCs w:val="24"/>
              </w:rPr>
              <w:t xml:space="preserve"> ВВП за офіційним обмінним курсом становив 741,9 млрд. доларів США (країна залишилась на 17-ій сходинці), на душу населення – 9535 доларів США (57 місце); ВВП за паритетом купувальної здатності - 960,5 млрд. доларів США, на душу населення – 12345 доларів США.</w:t>
            </w:r>
          </w:p>
        </w:tc>
      </w:tr>
      <w:tr w:rsidR="00A71064" w:rsidTr="00301636">
        <w:trPr>
          <w:cantSplit/>
          <w:trHeight w:val="1134"/>
        </w:trPr>
        <w:tc>
          <w:tcPr>
            <w:tcW w:w="959" w:type="dxa"/>
            <w:textDirection w:val="btLr"/>
          </w:tcPr>
          <w:p w:rsidR="00A71064" w:rsidRPr="00CB24C2" w:rsidRDefault="00A71064" w:rsidP="00301636">
            <w:pPr>
              <w:ind w:left="113" w:right="113"/>
              <w:jc w:val="center"/>
              <w:rPr>
                <w:rFonts w:ascii="Times New Roman" w:hAnsi="Times New Roman" w:cs="Times New Roman"/>
                <w:sz w:val="24"/>
                <w:szCs w:val="24"/>
              </w:rPr>
            </w:pPr>
            <w:r w:rsidRPr="00CB24C2">
              <w:rPr>
                <w:rFonts w:ascii="Times New Roman" w:hAnsi="Times New Roman" w:cs="Times New Roman"/>
                <w:sz w:val="24"/>
                <w:szCs w:val="24"/>
              </w:rPr>
              <w:t xml:space="preserve">E – </w:t>
            </w:r>
            <w:proofErr w:type="spellStart"/>
            <w:r w:rsidRPr="00CB24C2">
              <w:rPr>
                <w:rFonts w:ascii="Times New Roman" w:hAnsi="Times New Roman" w:cs="Times New Roman"/>
                <w:sz w:val="24"/>
                <w:szCs w:val="24"/>
              </w:rPr>
              <w:t>Economic</w:t>
            </w:r>
            <w:proofErr w:type="spellEnd"/>
            <w:r w:rsidRPr="00CB24C2">
              <w:rPr>
                <w:rFonts w:ascii="Times New Roman" w:hAnsi="Times New Roman" w:cs="Times New Roman"/>
                <w:sz w:val="24"/>
                <w:szCs w:val="24"/>
              </w:rPr>
              <w:t xml:space="preserve"> (економічні умови)</w:t>
            </w:r>
          </w:p>
        </w:tc>
        <w:tc>
          <w:tcPr>
            <w:tcW w:w="9178" w:type="dxa"/>
          </w:tcPr>
          <w:p w:rsidR="00A71064" w:rsidRPr="00CB24C2" w:rsidRDefault="00A71064" w:rsidP="00301636">
            <w:pPr>
              <w:ind w:left="-57" w:right="-57"/>
              <w:jc w:val="both"/>
              <w:rPr>
                <w:rFonts w:ascii="Times New Roman" w:hAnsi="Times New Roman" w:cs="Times New Roman"/>
                <w:sz w:val="24"/>
                <w:szCs w:val="24"/>
              </w:rPr>
            </w:pPr>
            <w:r w:rsidRPr="00CB24C2">
              <w:rPr>
                <w:rFonts w:ascii="Times New Roman" w:hAnsi="Times New Roman" w:cs="Times New Roman"/>
                <w:sz w:val="24"/>
                <w:szCs w:val="24"/>
              </w:rPr>
              <w:t>Але разом із зростанням ВВП зрос</w:t>
            </w:r>
            <w:r>
              <w:rPr>
                <w:rFonts w:ascii="Times New Roman" w:hAnsi="Times New Roman" w:cs="Times New Roman"/>
                <w:sz w:val="24"/>
                <w:szCs w:val="24"/>
              </w:rPr>
              <w:t>тає інфляція в Туреччині: у 2017</w:t>
            </w:r>
            <w:r w:rsidRPr="00CB24C2">
              <w:rPr>
                <w:rFonts w:ascii="Times New Roman" w:hAnsi="Times New Roman" w:cs="Times New Roman"/>
                <w:sz w:val="24"/>
                <w:szCs w:val="24"/>
              </w:rPr>
              <w:t xml:space="preserve"> р</w:t>
            </w:r>
            <w:r>
              <w:rPr>
                <w:rFonts w:ascii="Times New Roman" w:hAnsi="Times New Roman" w:cs="Times New Roman"/>
                <w:sz w:val="24"/>
                <w:szCs w:val="24"/>
              </w:rPr>
              <w:t>.</w:t>
            </w:r>
            <w:r w:rsidRPr="00CB24C2">
              <w:rPr>
                <w:rFonts w:ascii="Times New Roman" w:hAnsi="Times New Roman" w:cs="Times New Roman"/>
                <w:sz w:val="24"/>
                <w:szCs w:val="24"/>
              </w:rPr>
              <w:t xml:space="preserve"> рівень інфляції складав 6,3%, а в 201</w:t>
            </w:r>
            <w:r>
              <w:rPr>
                <w:rFonts w:ascii="Times New Roman" w:hAnsi="Times New Roman" w:cs="Times New Roman"/>
                <w:sz w:val="24"/>
                <w:szCs w:val="24"/>
              </w:rPr>
              <w:t>5</w:t>
            </w:r>
            <w:r w:rsidRPr="00CB24C2">
              <w:rPr>
                <w:rFonts w:ascii="Times New Roman" w:hAnsi="Times New Roman" w:cs="Times New Roman"/>
                <w:sz w:val="24"/>
                <w:szCs w:val="24"/>
              </w:rPr>
              <w:t xml:space="preserve"> р</w:t>
            </w:r>
            <w:r>
              <w:rPr>
                <w:rFonts w:ascii="Times New Roman" w:hAnsi="Times New Roman" w:cs="Times New Roman"/>
                <w:sz w:val="24"/>
                <w:szCs w:val="24"/>
              </w:rPr>
              <w:t>.</w:t>
            </w:r>
            <w:r w:rsidRPr="00CB24C2">
              <w:rPr>
                <w:rFonts w:ascii="Times New Roman" w:hAnsi="Times New Roman" w:cs="Times New Roman"/>
                <w:sz w:val="24"/>
                <w:szCs w:val="24"/>
              </w:rPr>
              <w:t xml:space="preserve"> вже 8,6%. У порівнянні з країнами Європи, де показник інфляції становить близько 3%, у Туреччини він залишається досить високим. Такий зріст рівня інфляції пояснюється спадом курсу національної валюти (турецької ліри). Основні макроекономічні показники країни (201</w:t>
            </w:r>
            <w:r>
              <w:rPr>
                <w:rFonts w:ascii="Times New Roman" w:hAnsi="Times New Roman" w:cs="Times New Roman"/>
                <w:sz w:val="24"/>
                <w:szCs w:val="24"/>
              </w:rPr>
              <w:t>7</w:t>
            </w:r>
            <w:r w:rsidRPr="00CB24C2">
              <w:rPr>
                <w:rFonts w:ascii="Times New Roman" w:hAnsi="Times New Roman" w:cs="Times New Roman"/>
                <w:sz w:val="24"/>
                <w:szCs w:val="24"/>
              </w:rPr>
              <w:t xml:space="preserve"> рік)</w:t>
            </w:r>
            <w:r>
              <w:rPr>
                <w:rFonts w:ascii="Times New Roman" w:hAnsi="Times New Roman" w:cs="Times New Roman"/>
                <w:sz w:val="24"/>
                <w:szCs w:val="24"/>
              </w:rPr>
              <w:t>:</w:t>
            </w:r>
            <w:r w:rsidRPr="00CB24C2">
              <w:rPr>
                <w:rFonts w:ascii="Times New Roman" w:hAnsi="Times New Roman" w:cs="Times New Roman"/>
                <w:sz w:val="24"/>
                <w:szCs w:val="24"/>
              </w:rPr>
              <w:t xml:space="preserve">  </w:t>
            </w:r>
            <w:r>
              <w:rPr>
                <w:rFonts w:ascii="Times New Roman" w:hAnsi="Times New Roman" w:cs="Times New Roman"/>
                <w:sz w:val="24"/>
                <w:szCs w:val="24"/>
              </w:rPr>
              <w:t>т</w:t>
            </w:r>
            <w:r w:rsidRPr="00CB24C2">
              <w:rPr>
                <w:rFonts w:ascii="Times New Roman" w:hAnsi="Times New Roman" w:cs="Times New Roman"/>
                <w:sz w:val="24"/>
                <w:szCs w:val="24"/>
              </w:rPr>
              <w:t xml:space="preserve">емп росту ВВП </w:t>
            </w:r>
            <w:r>
              <w:rPr>
                <w:rFonts w:ascii="Times New Roman" w:hAnsi="Times New Roman" w:cs="Times New Roman"/>
                <w:sz w:val="24"/>
                <w:szCs w:val="24"/>
              </w:rPr>
              <w:t>-</w:t>
            </w:r>
            <w:r w:rsidRPr="00CB24C2">
              <w:rPr>
                <w:rFonts w:ascii="Times New Roman" w:hAnsi="Times New Roman" w:cs="Times New Roman"/>
                <w:sz w:val="24"/>
                <w:szCs w:val="24"/>
              </w:rPr>
              <w:t xml:space="preserve"> 4,6 % на рік</w:t>
            </w:r>
            <w:r>
              <w:rPr>
                <w:rFonts w:ascii="Times New Roman" w:hAnsi="Times New Roman" w:cs="Times New Roman"/>
                <w:sz w:val="24"/>
                <w:szCs w:val="24"/>
              </w:rPr>
              <w:t>; з</w:t>
            </w:r>
            <w:r w:rsidRPr="00CB24C2">
              <w:rPr>
                <w:rFonts w:ascii="Times New Roman" w:hAnsi="Times New Roman" w:cs="Times New Roman"/>
                <w:sz w:val="24"/>
                <w:szCs w:val="24"/>
              </w:rPr>
              <w:t>анятість в економіці (чисельність економічно активного населення) 25641 тис. чол. (роб./100 чол.)</w:t>
            </w:r>
            <w:r>
              <w:rPr>
                <w:rFonts w:ascii="Times New Roman" w:hAnsi="Times New Roman" w:cs="Times New Roman"/>
                <w:sz w:val="24"/>
                <w:szCs w:val="24"/>
              </w:rPr>
              <w:t>;</w:t>
            </w:r>
            <w:r w:rsidRPr="00CB24C2">
              <w:rPr>
                <w:rFonts w:ascii="Times New Roman" w:hAnsi="Times New Roman" w:cs="Times New Roman"/>
                <w:sz w:val="24"/>
                <w:szCs w:val="24"/>
              </w:rPr>
              <w:t xml:space="preserve"> </w:t>
            </w:r>
            <w:r>
              <w:rPr>
                <w:rFonts w:ascii="Times New Roman" w:hAnsi="Times New Roman" w:cs="Times New Roman"/>
                <w:sz w:val="24"/>
                <w:szCs w:val="24"/>
              </w:rPr>
              <w:t>р</w:t>
            </w:r>
            <w:r w:rsidRPr="00CB24C2">
              <w:rPr>
                <w:rFonts w:ascii="Times New Roman" w:hAnsi="Times New Roman" w:cs="Times New Roman"/>
                <w:sz w:val="24"/>
                <w:szCs w:val="24"/>
              </w:rPr>
              <w:t>івень безробіття 8,5%</w:t>
            </w:r>
            <w:r>
              <w:rPr>
                <w:rFonts w:ascii="Times New Roman" w:hAnsi="Times New Roman" w:cs="Times New Roman"/>
                <w:sz w:val="24"/>
                <w:szCs w:val="24"/>
              </w:rPr>
              <w:t>;</w:t>
            </w:r>
            <w:r w:rsidRPr="00CB24C2">
              <w:rPr>
                <w:rFonts w:ascii="Times New Roman" w:hAnsi="Times New Roman" w:cs="Times New Roman"/>
                <w:sz w:val="24"/>
                <w:szCs w:val="24"/>
              </w:rPr>
              <w:t xml:space="preserve"> </w:t>
            </w:r>
            <w:r>
              <w:rPr>
                <w:rFonts w:ascii="Times New Roman" w:hAnsi="Times New Roman" w:cs="Times New Roman"/>
                <w:sz w:val="24"/>
                <w:szCs w:val="24"/>
              </w:rPr>
              <w:t>т</w:t>
            </w:r>
            <w:r w:rsidRPr="00CB24C2">
              <w:rPr>
                <w:rFonts w:ascii="Times New Roman" w:hAnsi="Times New Roman" w:cs="Times New Roman"/>
                <w:sz w:val="24"/>
                <w:szCs w:val="24"/>
              </w:rPr>
              <w:t>емп інфляції 8,6 %</w:t>
            </w:r>
            <w:r>
              <w:rPr>
                <w:rFonts w:ascii="Times New Roman" w:hAnsi="Times New Roman" w:cs="Times New Roman"/>
                <w:sz w:val="24"/>
                <w:szCs w:val="24"/>
              </w:rPr>
              <w:t>;</w:t>
            </w:r>
            <w:r w:rsidRPr="00CB24C2">
              <w:rPr>
                <w:rFonts w:ascii="Times New Roman" w:hAnsi="Times New Roman" w:cs="Times New Roman"/>
                <w:sz w:val="24"/>
                <w:szCs w:val="24"/>
              </w:rPr>
              <w:t xml:space="preserve"> </w:t>
            </w:r>
            <w:r>
              <w:rPr>
                <w:rFonts w:ascii="Times New Roman" w:hAnsi="Times New Roman" w:cs="Times New Roman"/>
                <w:sz w:val="24"/>
                <w:szCs w:val="24"/>
              </w:rPr>
              <w:t>р</w:t>
            </w:r>
            <w:r w:rsidRPr="00CB24C2">
              <w:rPr>
                <w:rFonts w:ascii="Times New Roman" w:hAnsi="Times New Roman" w:cs="Times New Roman"/>
                <w:sz w:val="24"/>
                <w:szCs w:val="24"/>
              </w:rPr>
              <w:t>ів</w:t>
            </w:r>
            <w:r>
              <w:rPr>
                <w:rFonts w:ascii="Times New Roman" w:hAnsi="Times New Roman" w:cs="Times New Roman"/>
                <w:sz w:val="24"/>
                <w:szCs w:val="24"/>
              </w:rPr>
              <w:t>ень оплати праці 763,</w:t>
            </w:r>
            <w:r w:rsidRPr="00CB24C2">
              <w:rPr>
                <w:rFonts w:ascii="Times New Roman" w:hAnsi="Times New Roman" w:cs="Times New Roman"/>
                <w:sz w:val="24"/>
                <w:szCs w:val="24"/>
              </w:rPr>
              <w:t>32 дол.</w:t>
            </w:r>
            <w:r>
              <w:rPr>
                <w:rFonts w:ascii="Times New Roman" w:hAnsi="Times New Roman" w:cs="Times New Roman"/>
                <w:sz w:val="24"/>
                <w:szCs w:val="24"/>
              </w:rPr>
              <w:t>;</w:t>
            </w:r>
            <w:r w:rsidRPr="00CB24C2">
              <w:rPr>
                <w:rFonts w:ascii="Times New Roman" w:hAnsi="Times New Roman" w:cs="Times New Roman"/>
                <w:sz w:val="24"/>
                <w:szCs w:val="24"/>
              </w:rPr>
              <w:t xml:space="preserve"> </w:t>
            </w:r>
            <w:r>
              <w:rPr>
                <w:rFonts w:ascii="Times New Roman" w:hAnsi="Times New Roman" w:cs="Times New Roman"/>
                <w:sz w:val="24"/>
                <w:szCs w:val="24"/>
              </w:rPr>
              <w:t>е</w:t>
            </w:r>
            <w:r w:rsidRPr="00CB24C2">
              <w:rPr>
                <w:rFonts w:ascii="Times New Roman" w:hAnsi="Times New Roman" w:cs="Times New Roman"/>
                <w:sz w:val="24"/>
                <w:szCs w:val="24"/>
              </w:rPr>
              <w:t>кспорт складає 132 млрд. доларів</w:t>
            </w:r>
            <w:r>
              <w:rPr>
                <w:rFonts w:ascii="Times New Roman" w:hAnsi="Times New Roman" w:cs="Times New Roman"/>
                <w:sz w:val="24"/>
                <w:szCs w:val="24"/>
              </w:rPr>
              <w:t>.</w:t>
            </w:r>
            <w:r w:rsidRPr="00CB24C2">
              <w:rPr>
                <w:rFonts w:ascii="Times New Roman" w:hAnsi="Times New Roman" w:cs="Times New Roman"/>
                <w:sz w:val="24"/>
                <w:szCs w:val="24"/>
              </w:rPr>
              <w:t xml:space="preserve"> </w:t>
            </w:r>
            <w:r>
              <w:rPr>
                <w:rFonts w:ascii="Times New Roman" w:hAnsi="Times New Roman" w:cs="Times New Roman"/>
                <w:sz w:val="24"/>
                <w:szCs w:val="24"/>
              </w:rPr>
              <w:t>Р</w:t>
            </w:r>
            <w:r w:rsidRPr="00CB24C2">
              <w:rPr>
                <w:rFonts w:ascii="Times New Roman" w:hAnsi="Times New Roman" w:cs="Times New Roman"/>
                <w:sz w:val="24"/>
                <w:szCs w:val="24"/>
              </w:rPr>
              <w:t>озподіл ВВП по секторах економіки становить: 9,6% - сільське господарство, 26,7% - промисловість та будівництво, 63,8% - сфера послуг. У структурі турецького експорту на першому місці стоять товар</w:t>
            </w:r>
            <w:r>
              <w:rPr>
                <w:rFonts w:ascii="Times New Roman" w:hAnsi="Times New Roman" w:cs="Times New Roman"/>
                <w:sz w:val="24"/>
                <w:szCs w:val="24"/>
              </w:rPr>
              <w:t>и легкої (одяг, шкіряні вироби)</w:t>
            </w:r>
            <w:r w:rsidRPr="00CB24C2">
              <w:rPr>
                <w:rFonts w:ascii="Times New Roman" w:hAnsi="Times New Roman" w:cs="Times New Roman"/>
                <w:sz w:val="24"/>
                <w:szCs w:val="24"/>
              </w:rPr>
              <w:t>, харчової (фрукти, овочі, ц</w:t>
            </w:r>
            <w:r>
              <w:rPr>
                <w:rFonts w:ascii="Times New Roman" w:hAnsi="Times New Roman" w:cs="Times New Roman"/>
                <w:sz w:val="24"/>
                <w:szCs w:val="24"/>
              </w:rPr>
              <w:t>у</w:t>
            </w:r>
            <w:r w:rsidRPr="00CB24C2">
              <w:rPr>
                <w:rFonts w:ascii="Times New Roman" w:hAnsi="Times New Roman" w:cs="Times New Roman"/>
                <w:sz w:val="24"/>
                <w:szCs w:val="24"/>
              </w:rPr>
              <w:t>керк</w:t>
            </w:r>
            <w:r>
              <w:rPr>
                <w:rFonts w:ascii="Times New Roman" w:hAnsi="Times New Roman" w:cs="Times New Roman"/>
                <w:sz w:val="24"/>
                <w:szCs w:val="24"/>
              </w:rPr>
              <w:t>и</w:t>
            </w:r>
            <w:r w:rsidRPr="00CB24C2">
              <w:rPr>
                <w:rFonts w:ascii="Times New Roman" w:hAnsi="Times New Roman" w:cs="Times New Roman"/>
                <w:sz w:val="24"/>
                <w:szCs w:val="24"/>
              </w:rPr>
              <w:t>), хімічної промисловості (мінеральні добрива) та машинобудівної промисловості (автомобілі, автобуси). Деякі сировинні товари (</w:t>
            </w:r>
            <w:r>
              <w:rPr>
                <w:rFonts w:ascii="Times New Roman" w:hAnsi="Times New Roman" w:cs="Times New Roman"/>
                <w:sz w:val="24"/>
                <w:szCs w:val="24"/>
              </w:rPr>
              <w:t xml:space="preserve">камінь, </w:t>
            </w:r>
            <w:r w:rsidRPr="00CB24C2">
              <w:rPr>
                <w:rFonts w:ascii="Times New Roman" w:hAnsi="Times New Roman" w:cs="Times New Roman"/>
                <w:sz w:val="24"/>
                <w:szCs w:val="24"/>
              </w:rPr>
              <w:t>залізні та мідні руди) теж мають експортний потенціал. Основними партерами по експорту виступають європейські країни (Німеччина – 10,1%, Великобританія – 6,4), США – 3,3. Аналізуючи спеціалізацію країни, неможливо не відзначити, мабуть найбільш важливу експортну галузь серед послуг – це туризм, доходи від якого перевищують 25 млрд. доларів. Імпорт Туреччини у 201</w:t>
            </w:r>
            <w:r>
              <w:rPr>
                <w:rFonts w:ascii="Times New Roman" w:hAnsi="Times New Roman" w:cs="Times New Roman"/>
                <w:sz w:val="24"/>
                <w:szCs w:val="24"/>
              </w:rPr>
              <w:t>7</w:t>
            </w:r>
            <w:r w:rsidRPr="00CB24C2">
              <w:rPr>
                <w:rFonts w:ascii="Times New Roman" w:hAnsi="Times New Roman" w:cs="Times New Roman"/>
                <w:sz w:val="24"/>
                <w:szCs w:val="24"/>
              </w:rPr>
              <w:t xml:space="preserve"> р</w:t>
            </w:r>
            <w:r>
              <w:rPr>
                <w:rFonts w:ascii="Times New Roman" w:hAnsi="Times New Roman" w:cs="Times New Roman"/>
                <w:sz w:val="24"/>
                <w:szCs w:val="24"/>
              </w:rPr>
              <w:t>.</w:t>
            </w:r>
            <w:r w:rsidRPr="00CB24C2">
              <w:rPr>
                <w:rFonts w:ascii="Times New Roman" w:hAnsi="Times New Roman" w:cs="Times New Roman"/>
                <w:sz w:val="24"/>
                <w:szCs w:val="24"/>
              </w:rPr>
              <w:t xml:space="preserve"> складав 201,9 млрд. доларів. У структурі імпорту переважають сировинні товари (паливні та енергетичні ресурси), а також товари машинного виробництва і технології (різноманітне обладнання), споживчі товари. 1 січня 2002 року у Туреччині діє декрет з режиму імпорту. У ньому відображена участь країни, як було сказано вище, у митному союзі з ЄС, угода з режиму вільної торгівлі з рядом країн, до яких відносяться держави Європейської асоціації вільної торгівлі (Ізраїль, Румунія, Чехія, Угорщина, Болгарія, країни Балтії та інші).</w:t>
            </w:r>
          </w:p>
        </w:tc>
      </w:tr>
      <w:tr w:rsidR="00A71064" w:rsidTr="00301636">
        <w:trPr>
          <w:cantSplit/>
          <w:trHeight w:val="1134"/>
        </w:trPr>
        <w:tc>
          <w:tcPr>
            <w:tcW w:w="959" w:type="dxa"/>
            <w:textDirection w:val="btLr"/>
          </w:tcPr>
          <w:p w:rsidR="00A71064" w:rsidRPr="00CB24C2" w:rsidRDefault="00A71064" w:rsidP="00301636">
            <w:pPr>
              <w:ind w:left="113" w:right="113"/>
              <w:jc w:val="center"/>
              <w:rPr>
                <w:rFonts w:ascii="Times New Roman" w:hAnsi="Times New Roman" w:cs="Times New Roman"/>
                <w:sz w:val="24"/>
                <w:szCs w:val="24"/>
              </w:rPr>
            </w:pPr>
            <w:r w:rsidRPr="00424B75">
              <w:rPr>
                <w:rFonts w:ascii="Times New Roman" w:hAnsi="Times New Roman" w:cs="Times New Roman"/>
                <w:sz w:val="24"/>
                <w:szCs w:val="24"/>
              </w:rPr>
              <w:t xml:space="preserve">P – </w:t>
            </w:r>
            <w:proofErr w:type="spellStart"/>
            <w:r w:rsidRPr="00424B75">
              <w:rPr>
                <w:rFonts w:ascii="Times New Roman" w:hAnsi="Times New Roman" w:cs="Times New Roman"/>
                <w:sz w:val="24"/>
                <w:szCs w:val="24"/>
              </w:rPr>
              <w:t>Political</w:t>
            </w:r>
            <w:proofErr w:type="spellEnd"/>
            <w:r w:rsidRPr="00424B75">
              <w:rPr>
                <w:rFonts w:ascii="Times New Roman" w:hAnsi="Times New Roman" w:cs="Times New Roman"/>
                <w:sz w:val="24"/>
                <w:szCs w:val="24"/>
              </w:rPr>
              <w:t xml:space="preserve"> – (</w:t>
            </w:r>
            <w:r>
              <w:rPr>
                <w:rFonts w:ascii="Times New Roman" w:hAnsi="Times New Roman" w:cs="Times New Roman"/>
                <w:sz w:val="24"/>
                <w:szCs w:val="24"/>
              </w:rPr>
              <w:t xml:space="preserve">політично </w:t>
            </w:r>
            <w:r w:rsidRPr="00424B75">
              <w:rPr>
                <w:rFonts w:ascii="Times New Roman" w:hAnsi="Times New Roman" w:cs="Times New Roman"/>
                <w:sz w:val="24"/>
                <w:szCs w:val="24"/>
              </w:rPr>
              <w:t>ситуація)</w:t>
            </w:r>
          </w:p>
        </w:tc>
        <w:tc>
          <w:tcPr>
            <w:tcW w:w="9178" w:type="dxa"/>
          </w:tcPr>
          <w:p w:rsidR="00A71064" w:rsidRPr="00CB24C2" w:rsidRDefault="00A71064" w:rsidP="00301636">
            <w:pPr>
              <w:ind w:left="-57" w:right="-57"/>
              <w:jc w:val="both"/>
              <w:rPr>
                <w:rFonts w:ascii="Times New Roman" w:hAnsi="Times New Roman" w:cs="Times New Roman"/>
                <w:sz w:val="24"/>
                <w:szCs w:val="24"/>
              </w:rPr>
            </w:pPr>
            <w:r w:rsidRPr="00424B75">
              <w:rPr>
                <w:rFonts w:ascii="Times New Roman" w:hAnsi="Times New Roman" w:cs="Times New Roman"/>
                <w:sz w:val="24"/>
                <w:szCs w:val="24"/>
              </w:rPr>
              <w:t>Державний устрій - Парламентська республіка</w:t>
            </w:r>
            <w:r>
              <w:rPr>
                <w:rFonts w:ascii="Times New Roman" w:hAnsi="Times New Roman" w:cs="Times New Roman"/>
                <w:sz w:val="24"/>
                <w:szCs w:val="24"/>
              </w:rPr>
              <w:t>.</w:t>
            </w:r>
            <w:r w:rsidRPr="00424B75">
              <w:rPr>
                <w:rFonts w:ascii="Times New Roman" w:hAnsi="Times New Roman" w:cs="Times New Roman"/>
                <w:sz w:val="24"/>
                <w:szCs w:val="24"/>
              </w:rPr>
              <w:t xml:space="preserve"> Президент - </w:t>
            </w:r>
            <w:proofErr w:type="spellStart"/>
            <w:r w:rsidRPr="00424B75">
              <w:rPr>
                <w:rFonts w:ascii="Times New Roman" w:hAnsi="Times New Roman" w:cs="Times New Roman"/>
                <w:sz w:val="24"/>
                <w:szCs w:val="24"/>
              </w:rPr>
              <w:t>Реджеп</w:t>
            </w:r>
            <w:proofErr w:type="spellEnd"/>
            <w:r w:rsidRPr="00424B75">
              <w:rPr>
                <w:rFonts w:ascii="Times New Roman" w:hAnsi="Times New Roman" w:cs="Times New Roman"/>
                <w:sz w:val="24"/>
                <w:szCs w:val="24"/>
              </w:rPr>
              <w:t xml:space="preserve"> </w:t>
            </w:r>
            <w:proofErr w:type="spellStart"/>
            <w:r w:rsidRPr="00424B75">
              <w:rPr>
                <w:rFonts w:ascii="Times New Roman" w:hAnsi="Times New Roman" w:cs="Times New Roman"/>
                <w:sz w:val="24"/>
                <w:szCs w:val="24"/>
              </w:rPr>
              <w:t>Таїп</w:t>
            </w:r>
            <w:proofErr w:type="spellEnd"/>
            <w:r w:rsidRPr="00424B75">
              <w:rPr>
                <w:rFonts w:ascii="Times New Roman" w:hAnsi="Times New Roman" w:cs="Times New Roman"/>
                <w:sz w:val="24"/>
                <w:szCs w:val="24"/>
              </w:rPr>
              <w:t xml:space="preserve"> </w:t>
            </w:r>
            <w:proofErr w:type="spellStart"/>
            <w:r w:rsidRPr="00424B75">
              <w:rPr>
                <w:rFonts w:ascii="Times New Roman" w:hAnsi="Times New Roman" w:cs="Times New Roman"/>
                <w:sz w:val="24"/>
                <w:szCs w:val="24"/>
              </w:rPr>
              <w:t>Ердоган</w:t>
            </w:r>
            <w:proofErr w:type="spellEnd"/>
            <w:r>
              <w:rPr>
                <w:rFonts w:ascii="Times New Roman" w:hAnsi="Times New Roman" w:cs="Times New Roman"/>
                <w:sz w:val="24"/>
                <w:szCs w:val="24"/>
              </w:rPr>
              <w:t>.</w:t>
            </w:r>
            <w:r w:rsidRPr="00424B75">
              <w:rPr>
                <w:rFonts w:ascii="Times New Roman" w:hAnsi="Times New Roman" w:cs="Times New Roman"/>
                <w:sz w:val="24"/>
                <w:szCs w:val="24"/>
              </w:rPr>
              <w:t xml:space="preserve"> Досить важливим внутрішнім фактором є досягнення відносної політичної стабільності в Туреччині. </w:t>
            </w:r>
            <w:r>
              <w:rPr>
                <w:rFonts w:ascii="Times New Roman" w:hAnsi="Times New Roman" w:cs="Times New Roman"/>
                <w:sz w:val="24"/>
                <w:szCs w:val="24"/>
              </w:rPr>
              <w:t>Відбулися</w:t>
            </w:r>
            <w:r w:rsidRPr="00424B75">
              <w:rPr>
                <w:rFonts w:ascii="Times New Roman" w:hAnsi="Times New Roman" w:cs="Times New Roman"/>
                <w:sz w:val="24"/>
                <w:szCs w:val="24"/>
              </w:rPr>
              <w:t xml:space="preserve"> зміни, які потім отримали назву «турецького економічного дива», </w:t>
            </w:r>
            <w:r>
              <w:rPr>
                <w:rFonts w:ascii="Times New Roman" w:hAnsi="Times New Roman" w:cs="Times New Roman"/>
                <w:sz w:val="24"/>
                <w:szCs w:val="24"/>
              </w:rPr>
              <w:t xml:space="preserve">що </w:t>
            </w:r>
            <w:r w:rsidRPr="00424B75">
              <w:rPr>
                <w:rFonts w:ascii="Times New Roman" w:hAnsi="Times New Roman" w:cs="Times New Roman"/>
                <w:sz w:val="24"/>
                <w:szCs w:val="24"/>
              </w:rPr>
              <w:t xml:space="preserve">торкнулися податкової політики (зменшення податків на прибутки), можна віднести до непрямих факторів економічного зростання. </w:t>
            </w:r>
            <w:r>
              <w:rPr>
                <w:rFonts w:ascii="Times New Roman" w:hAnsi="Times New Roman" w:cs="Times New Roman"/>
                <w:sz w:val="24"/>
                <w:szCs w:val="24"/>
              </w:rPr>
              <w:t>Президент</w:t>
            </w:r>
            <w:r w:rsidRPr="00424B75">
              <w:rPr>
                <w:rFonts w:ascii="Times New Roman" w:hAnsi="Times New Roman" w:cs="Times New Roman"/>
                <w:sz w:val="24"/>
                <w:szCs w:val="24"/>
              </w:rPr>
              <w:t xml:space="preserve"> обирається всенародним голосуванням терміном на 5 р</w:t>
            </w:r>
            <w:r>
              <w:rPr>
                <w:rFonts w:ascii="Times New Roman" w:hAnsi="Times New Roman" w:cs="Times New Roman"/>
                <w:sz w:val="24"/>
                <w:szCs w:val="24"/>
              </w:rPr>
              <w:t>.</w:t>
            </w:r>
            <w:r w:rsidRPr="00424B75">
              <w:rPr>
                <w:rFonts w:ascii="Times New Roman" w:hAnsi="Times New Roman" w:cs="Times New Roman"/>
                <w:sz w:val="24"/>
                <w:szCs w:val="24"/>
              </w:rPr>
              <w:t xml:space="preserve"> з правом одного переобрання. Законодавча влада належить однопалатному парламенту - Великим національним зборам Туреччини. Нинішній парламент складається з 550 депутатів, які обираються терміном на 4 роки.</w:t>
            </w:r>
            <w:r>
              <w:rPr>
                <w:rFonts w:ascii="Times New Roman" w:hAnsi="Times New Roman" w:cs="Times New Roman"/>
                <w:sz w:val="24"/>
                <w:szCs w:val="24"/>
              </w:rPr>
              <w:t xml:space="preserve"> </w:t>
            </w:r>
            <w:r w:rsidRPr="00424B75">
              <w:rPr>
                <w:rFonts w:ascii="Times New Roman" w:hAnsi="Times New Roman" w:cs="Times New Roman"/>
                <w:sz w:val="24"/>
                <w:szCs w:val="24"/>
              </w:rPr>
              <w:t xml:space="preserve">Виконавча влада представлена Радою Міністрів, яка підзвітна президенту країни, який призначає прем'єр-міністра. Політичні партії Демократична ліва партія; Народно-республіканська партія; </w:t>
            </w:r>
            <w:proofErr w:type="spellStart"/>
            <w:r w:rsidRPr="00424B75">
              <w:rPr>
                <w:rFonts w:ascii="Times New Roman" w:hAnsi="Times New Roman" w:cs="Times New Roman"/>
                <w:sz w:val="24"/>
                <w:szCs w:val="24"/>
              </w:rPr>
              <w:t>Партія</w:t>
            </w:r>
            <w:proofErr w:type="spellEnd"/>
            <w:r w:rsidRPr="00424B75">
              <w:rPr>
                <w:rFonts w:ascii="Times New Roman" w:hAnsi="Times New Roman" w:cs="Times New Roman"/>
                <w:sz w:val="24"/>
                <w:szCs w:val="24"/>
              </w:rPr>
              <w:t xml:space="preserve"> благоденства; Партія правильного шляху; Партія за демократичну </w:t>
            </w:r>
            <w:proofErr w:type="spellStart"/>
            <w:r w:rsidRPr="00424B75">
              <w:rPr>
                <w:rFonts w:ascii="Times New Roman" w:hAnsi="Times New Roman" w:cs="Times New Roman"/>
                <w:sz w:val="24"/>
                <w:szCs w:val="24"/>
              </w:rPr>
              <w:t>Турцію</w:t>
            </w:r>
            <w:proofErr w:type="spellEnd"/>
            <w:r w:rsidRPr="00424B75">
              <w:rPr>
                <w:rFonts w:ascii="Times New Roman" w:hAnsi="Times New Roman" w:cs="Times New Roman"/>
                <w:sz w:val="24"/>
                <w:szCs w:val="24"/>
              </w:rPr>
              <w:t xml:space="preserve">; Партія </w:t>
            </w:r>
            <w:r>
              <w:rPr>
                <w:rFonts w:ascii="Times New Roman" w:hAnsi="Times New Roman" w:cs="Times New Roman"/>
                <w:sz w:val="24"/>
                <w:szCs w:val="24"/>
              </w:rPr>
              <w:t>націоналістичного руху; Партія «</w:t>
            </w:r>
            <w:r w:rsidRPr="00424B75">
              <w:rPr>
                <w:rFonts w:ascii="Times New Roman" w:hAnsi="Times New Roman" w:cs="Times New Roman"/>
                <w:sz w:val="24"/>
                <w:szCs w:val="24"/>
              </w:rPr>
              <w:t xml:space="preserve">Нова </w:t>
            </w:r>
            <w:proofErr w:type="spellStart"/>
            <w:r w:rsidRPr="00424B75">
              <w:rPr>
                <w:rFonts w:ascii="Times New Roman" w:hAnsi="Times New Roman" w:cs="Times New Roman"/>
                <w:sz w:val="24"/>
                <w:szCs w:val="24"/>
              </w:rPr>
              <w:t>Турція</w:t>
            </w:r>
            <w:proofErr w:type="spellEnd"/>
            <w:r>
              <w:rPr>
                <w:rFonts w:ascii="Times New Roman" w:hAnsi="Times New Roman" w:cs="Times New Roman"/>
                <w:sz w:val="24"/>
                <w:szCs w:val="24"/>
              </w:rPr>
              <w:t>»</w:t>
            </w:r>
            <w:r w:rsidRPr="00424B75">
              <w:rPr>
                <w:rFonts w:ascii="Times New Roman" w:hAnsi="Times New Roman" w:cs="Times New Roman"/>
                <w:sz w:val="24"/>
                <w:szCs w:val="24"/>
              </w:rPr>
              <w:t>; Партія вітчизни; Партія справедливості і розвитку.</w:t>
            </w:r>
          </w:p>
        </w:tc>
      </w:tr>
      <w:tr w:rsidR="00A71064" w:rsidTr="00301636">
        <w:trPr>
          <w:cantSplit/>
          <w:trHeight w:val="1134"/>
        </w:trPr>
        <w:tc>
          <w:tcPr>
            <w:tcW w:w="959" w:type="dxa"/>
            <w:textDirection w:val="btLr"/>
          </w:tcPr>
          <w:p w:rsidR="00A71064" w:rsidRPr="00424B75" w:rsidRDefault="00A71064" w:rsidP="00301636">
            <w:pPr>
              <w:ind w:left="113" w:right="113"/>
              <w:jc w:val="center"/>
              <w:rPr>
                <w:rFonts w:ascii="Times New Roman" w:hAnsi="Times New Roman" w:cs="Times New Roman"/>
                <w:sz w:val="24"/>
                <w:szCs w:val="24"/>
              </w:rPr>
            </w:pPr>
          </w:p>
        </w:tc>
        <w:tc>
          <w:tcPr>
            <w:tcW w:w="9178" w:type="dxa"/>
          </w:tcPr>
          <w:p w:rsidR="00A71064" w:rsidRPr="00424B75" w:rsidRDefault="00A71064" w:rsidP="00301636">
            <w:pPr>
              <w:ind w:left="-57" w:right="-57"/>
              <w:jc w:val="both"/>
              <w:rPr>
                <w:rFonts w:ascii="Times New Roman" w:hAnsi="Times New Roman" w:cs="Times New Roman"/>
                <w:sz w:val="24"/>
                <w:szCs w:val="24"/>
              </w:rPr>
            </w:pPr>
            <w:r w:rsidRPr="00AC47A5">
              <w:rPr>
                <w:rFonts w:ascii="Times New Roman" w:hAnsi="Times New Roman" w:cs="Times New Roman"/>
                <w:sz w:val="24"/>
                <w:szCs w:val="24"/>
              </w:rPr>
              <w:t>Одним із завдань, проголошених турецьким урядом, є реалізація планів щодо набуття Туреччиною ста</w:t>
            </w:r>
            <w:r>
              <w:rPr>
                <w:rFonts w:ascii="Times New Roman" w:hAnsi="Times New Roman" w:cs="Times New Roman"/>
                <w:sz w:val="24"/>
                <w:szCs w:val="24"/>
              </w:rPr>
              <w:t>тусу високотехнологічної країни</w:t>
            </w:r>
            <w:r w:rsidRPr="00AC47A5">
              <w:rPr>
                <w:rFonts w:ascii="Times New Roman" w:hAnsi="Times New Roman" w:cs="Times New Roman"/>
                <w:sz w:val="24"/>
                <w:szCs w:val="24"/>
              </w:rPr>
              <w:t>. З цією метою вже до 201</w:t>
            </w:r>
            <w:r>
              <w:rPr>
                <w:rFonts w:ascii="Times New Roman" w:hAnsi="Times New Roman" w:cs="Times New Roman"/>
                <w:sz w:val="24"/>
                <w:szCs w:val="24"/>
              </w:rPr>
              <w:t>7</w:t>
            </w:r>
            <w:r w:rsidRPr="00AC47A5">
              <w:rPr>
                <w:rFonts w:ascii="Times New Roman" w:hAnsi="Times New Roman" w:cs="Times New Roman"/>
                <w:sz w:val="24"/>
                <w:szCs w:val="24"/>
              </w:rPr>
              <w:t xml:space="preserve"> р</w:t>
            </w:r>
            <w:r>
              <w:rPr>
                <w:rFonts w:ascii="Times New Roman" w:hAnsi="Times New Roman" w:cs="Times New Roman"/>
                <w:sz w:val="24"/>
                <w:szCs w:val="24"/>
              </w:rPr>
              <w:t>.</w:t>
            </w:r>
            <w:r w:rsidRPr="00AC47A5">
              <w:rPr>
                <w:rFonts w:ascii="Times New Roman" w:hAnsi="Times New Roman" w:cs="Times New Roman"/>
                <w:sz w:val="24"/>
                <w:szCs w:val="24"/>
              </w:rPr>
              <w:t xml:space="preserve"> обсяги фінансування сфери досліджень та розвитку ТР планується збільшити до 2% від ВНП.</w:t>
            </w:r>
          </w:p>
        </w:tc>
      </w:tr>
    </w:tbl>
    <w:p w:rsidR="00A71064" w:rsidRDefault="00A71064" w:rsidP="00A71064"/>
    <w:p w:rsidR="00A71064" w:rsidRPr="002C4CC9" w:rsidRDefault="00A71064" w:rsidP="00A71064">
      <w:pPr>
        <w:jc w:val="right"/>
        <w:rPr>
          <w:rFonts w:ascii="Times New Roman" w:hAnsi="Times New Roman" w:cs="Times New Roman"/>
          <w:sz w:val="24"/>
          <w:szCs w:val="24"/>
        </w:rPr>
      </w:pPr>
      <w:r>
        <w:rPr>
          <w:rFonts w:ascii="Times New Roman" w:hAnsi="Times New Roman" w:cs="Times New Roman"/>
          <w:sz w:val="24"/>
          <w:szCs w:val="24"/>
        </w:rPr>
        <w:lastRenderedPageBreak/>
        <w:t>Закінчення табл. 3.3</w:t>
      </w:r>
    </w:p>
    <w:tbl>
      <w:tblPr>
        <w:tblStyle w:val="a3"/>
        <w:tblW w:w="0" w:type="auto"/>
        <w:tblLayout w:type="fixed"/>
        <w:tblLook w:val="04A0" w:firstRow="1" w:lastRow="0" w:firstColumn="1" w:lastColumn="0" w:noHBand="0" w:noVBand="1"/>
      </w:tblPr>
      <w:tblGrid>
        <w:gridCol w:w="959"/>
        <w:gridCol w:w="9178"/>
      </w:tblGrid>
      <w:tr w:rsidR="00A71064" w:rsidTr="00301636">
        <w:trPr>
          <w:cantSplit/>
          <w:trHeight w:val="303"/>
        </w:trPr>
        <w:tc>
          <w:tcPr>
            <w:tcW w:w="959" w:type="dxa"/>
          </w:tcPr>
          <w:p w:rsidR="00A71064" w:rsidRPr="00CB24C2" w:rsidRDefault="00A71064" w:rsidP="00301636">
            <w:pPr>
              <w:jc w:val="center"/>
              <w:rPr>
                <w:rFonts w:ascii="Times New Roman" w:hAnsi="Times New Roman" w:cs="Times New Roman"/>
                <w:sz w:val="24"/>
                <w:szCs w:val="24"/>
              </w:rPr>
            </w:pPr>
            <w:r>
              <w:rPr>
                <w:rFonts w:ascii="Times New Roman" w:hAnsi="Times New Roman" w:cs="Times New Roman"/>
                <w:sz w:val="24"/>
                <w:szCs w:val="24"/>
              </w:rPr>
              <w:t>1</w:t>
            </w:r>
          </w:p>
        </w:tc>
        <w:tc>
          <w:tcPr>
            <w:tcW w:w="9178" w:type="dxa"/>
          </w:tcPr>
          <w:p w:rsidR="00A71064" w:rsidRPr="00424B75" w:rsidRDefault="00A71064" w:rsidP="00301636">
            <w:pPr>
              <w:ind w:left="-57" w:right="-57"/>
              <w:jc w:val="center"/>
              <w:rPr>
                <w:rFonts w:ascii="Times New Roman" w:hAnsi="Times New Roman" w:cs="Times New Roman"/>
                <w:sz w:val="24"/>
                <w:szCs w:val="24"/>
              </w:rPr>
            </w:pPr>
            <w:r>
              <w:rPr>
                <w:rFonts w:ascii="Times New Roman" w:hAnsi="Times New Roman" w:cs="Times New Roman"/>
                <w:sz w:val="24"/>
                <w:szCs w:val="24"/>
              </w:rPr>
              <w:t>2</w:t>
            </w:r>
          </w:p>
        </w:tc>
      </w:tr>
      <w:tr w:rsidR="00A71064" w:rsidTr="00301636">
        <w:trPr>
          <w:cantSplit/>
          <w:trHeight w:val="1134"/>
        </w:trPr>
        <w:tc>
          <w:tcPr>
            <w:tcW w:w="959" w:type="dxa"/>
            <w:textDirection w:val="btLr"/>
          </w:tcPr>
          <w:p w:rsidR="00A71064" w:rsidRPr="00AC47A5" w:rsidRDefault="00A71064" w:rsidP="00301636">
            <w:pPr>
              <w:jc w:val="center"/>
              <w:rPr>
                <w:rFonts w:ascii="Times New Roman" w:hAnsi="Times New Roman" w:cs="Times New Roman"/>
                <w:sz w:val="24"/>
                <w:szCs w:val="24"/>
              </w:rPr>
            </w:pPr>
            <w:r w:rsidRPr="00AC47A5">
              <w:rPr>
                <w:rFonts w:ascii="Times New Roman" w:hAnsi="Times New Roman" w:cs="Times New Roman"/>
                <w:sz w:val="24"/>
                <w:szCs w:val="24"/>
              </w:rPr>
              <w:t xml:space="preserve">T – </w:t>
            </w:r>
            <w:proofErr w:type="spellStart"/>
            <w:r w:rsidRPr="00AC47A5">
              <w:rPr>
                <w:rFonts w:ascii="Times New Roman" w:hAnsi="Times New Roman" w:cs="Times New Roman"/>
                <w:sz w:val="24"/>
                <w:szCs w:val="24"/>
              </w:rPr>
              <w:t>Technological</w:t>
            </w:r>
            <w:proofErr w:type="spellEnd"/>
            <w:r w:rsidRPr="00AC47A5">
              <w:rPr>
                <w:rFonts w:ascii="Times New Roman" w:hAnsi="Times New Roman" w:cs="Times New Roman"/>
                <w:sz w:val="24"/>
                <w:szCs w:val="24"/>
              </w:rPr>
              <w:t xml:space="preserve"> (технологічний рівень)</w:t>
            </w:r>
          </w:p>
          <w:p w:rsidR="00A71064" w:rsidRPr="00424B75" w:rsidRDefault="00A71064" w:rsidP="00301636">
            <w:pPr>
              <w:ind w:left="113" w:right="113"/>
              <w:jc w:val="center"/>
              <w:rPr>
                <w:rFonts w:ascii="Times New Roman" w:hAnsi="Times New Roman" w:cs="Times New Roman"/>
                <w:sz w:val="24"/>
                <w:szCs w:val="24"/>
              </w:rPr>
            </w:pPr>
          </w:p>
        </w:tc>
        <w:tc>
          <w:tcPr>
            <w:tcW w:w="9178" w:type="dxa"/>
          </w:tcPr>
          <w:p w:rsidR="00A71064" w:rsidRPr="00AC47A5" w:rsidRDefault="00A71064" w:rsidP="00301636">
            <w:pPr>
              <w:ind w:left="-57" w:right="-57"/>
              <w:jc w:val="both"/>
              <w:rPr>
                <w:rFonts w:ascii="Times New Roman" w:hAnsi="Times New Roman" w:cs="Times New Roman"/>
                <w:sz w:val="24"/>
                <w:szCs w:val="24"/>
              </w:rPr>
            </w:pPr>
            <w:r w:rsidRPr="00AC47A5">
              <w:rPr>
                <w:rFonts w:ascii="Times New Roman" w:hAnsi="Times New Roman" w:cs="Times New Roman"/>
                <w:sz w:val="24"/>
                <w:szCs w:val="24"/>
              </w:rPr>
              <w:t>Відповідне фінансування науково-технологічної сфери також здійснюється приватним сектором. Багато турецьких компаній мають підрозділи досліджень та розвитку, на фінансування яких передбачається виділення окремих коштів. Для того, щоб приблизно половина загальної суми фінансування сектору досліджень і розвитку ТР здійснювалась приватним сектором, урядовими структурами удосконалюється нормативно-правова система регулювання і стимулювання інноваційної діяльності. Туреччина є сьогодні одним з важливих партнерів України в науково-технологічній сфері по лінії Міністерства освіти та науки, НАН України – ТЮБІТАК. Керівництво обох країн налаштоване на подальший розвиток двосторонньої співпраці, базуючись на попередньому досвіді та наявності відповідної договірно-правової бази.</w:t>
            </w:r>
          </w:p>
        </w:tc>
      </w:tr>
    </w:tbl>
    <w:p w:rsidR="00A71064" w:rsidRDefault="00A71064" w:rsidP="00A71064">
      <w:pPr>
        <w:tabs>
          <w:tab w:val="left" w:pos="8760"/>
        </w:tabs>
        <w:spacing w:after="0" w:line="360" w:lineRule="auto"/>
        <w:ind w:firstLine="567"/>
        <w:jc w:val="both"/>
        <w:rPr>
          <w:rFonts w:ascii="Times New Roman" w:hAnsi="Times New Roman" w:cs="Times New Roman"/>
          <w:sz w:val="28"/>
          <w:szCs w:val="28"/>
        </w:rPr>
      </w:pPr>
    </w:p>
    <w:p w:rsidR="00A71064" w:rsidRDefault="00A71064" w:rsidP="00A71064">
      <w:pPr>
        <w:tabs>
          <w:tab w:val="left" w:pos="8760"/>
        </w:tabs>
        <w:spacing w:after="0" w:line="360" w:lineRule="auto"/>
        <w:ind w:firstLine="567"/>
        <w:jc w:val="both"/>
        <w:rPr>
          <w:rFonts w:ascii="Times New Roman" w:hAnsi="Times New Roman" w:cs="Times New Roman"/>
          <w:sz w:val="28"/>
          <w:szCs w:val="28"/>
        </w:rPr>
      </w:pPr>
      <w:r w:rsidRPr="00280F05">
        <w:rPr>
          <w:rFonts w:ascii="Times New Roman" w:hAnsi="Times New Roman" w:cs="Times New Roman"/>
          <w:sz w:val="28"/>
          <w:szCs w:val="28"/>
        </w:rPr>
        <w:t>Провівши SLEPT</w:t>
      </w:r>
      <w:r w:rsidRPr="00DB2F07">
        <w:rPr>
          <w:rFonts w:ascii="Times New Roman" w:hAnsi="Times New Roman" w:cs="Times New Roman"/>
          <w:sz w:val="28"/>
          <w:szCs w:val="28"/>
        </w:rPr>
        <w:t xml:space="preserve"> – аналіз можна зробити висновок про те, що основними мотивами для виходу на ринки Туреччини можуть </w:t>
      </w:r>
      <w:r>
        <w:rPr>
          <w:rFonts w:ascii="Times New Roman" w:hAnsi="Times New Roman" w:cs="Times New Roman"/>
          <w:sz w:val="28"/>
          <w:szCs w:val="28"/>
        </w:rPr>
        <w:t>бути.</w:t>
      </w:r>
      <w:r w:rsidRPr="00DB2F07">
        <w:rPr>
          <w:rFonts w:ascii="Times New Roman" w:hAnsi="Times New Roman" w:cs="Times New Roman"/>
          <w:sz w:val="28"/>
          <w:szCs w:val="28"/>
        </w:rPr>
        <w:t xml:space="preserve"> </w:t>
      </w:r>
      <w:r>
        <w:rPr>
          <w:rFonts w:ascii="Times New Roman" w:hAnsi="Times New Roman" w:cs="Times New Roman"/>
          <w:sz w:val="28"/>
          <w:szCs w:val="28"/>
        </w:rPr>
        <w:t>П</w:t>
      </w:r>
      <w:r w:rsidRPr="00DB2F07">
        <w:rPr>
          <w:rFonts w:ascii="Times New Roman" w:hAnsi="Times New Roman" w:cs="Times New Roman"/>
          <w:sz w:val="28"/>
          <w:szCs w:val="28"/>
        </w:rPr>
        <w:t xml:space="preserve">о-перше, це стабільний уряд </w:t>
      </w:r>
      <w:r>
        <w:rPr>
          <w:rFonts w:ascii="Times New Roman" w:hAnsi="Times New Roman" w:cs="Times New Roman"/>
          <w:sz w:val="28"/>
          <w:szCs w:val="28"/>
        </w:rPr>
        <w:t>–</w:t>
      </w:r>
      <w:r w:rsidRPr="00DB2F07">
        <w:rPr>
          <w:rFonts w:ascii="Times New Roman" w:hAnsi="Times New Roman" w:cs="Times New Roman"/>
          <w:sz w:val="28"/>
          <w:szCs w:val="28"/>
        </w:rPr>
        <w:t xml:space="preserve"> правляча Партія справедливості та прогресу</w:t>
      </w:r>
      <w:r>
        <w:rPr>
          <w:rFonts w:ascii="Times New Roman" w:hAnsi="Times New Roman" w:cs="Times New Roman"/>
          <w:sz w:val="28"/>
          <w:szCs w:val="28"/>
        </w:rPr>
        <w:t xml:space="preserve"> більше</w:t>
      </w:r>
      <w:r w:rsidRPr="00DB2F07">
        <w:rPr>
          <w:rFonts w:ascii="Times New Roman" w:hAnsi="Times New Roman" w:cs="Times New Roman"/>
          <w:sz w:val="28"/>
          <w:szCs w:val="28"/>
        </w:rPr>
        <w:t xml:space="preserve"> десяти років перебуває при владі, вигравши за цей час троє парламентських виборів</w:t>
      </w:r>
      <w:r>
        <w:rPr>
          <w:rFonts w:ascii="Times New Roman" w:hAnsi="Times New Roman" w:cs="Times New Roman"/>
          <w:sz w:val="28"/>
          <w:szCs w:val="28"/>
        </w:rPr>
        <w:t>.</w:t>
      </w:r>
      <w:r w:rsidRPr="00DB2F07">
        <w:rPr>
          <w:rFonts w:ascii="Times New Roman" w:hAnsi="Times New Roman" w:cs="Times New Roman"/>
          <w:sz w:val="28"/>
          <w:szCs w:val="28"/>
        </w:rPr>
        <w:t xml:space="preserve"> </w:t>
      </w:r>
    </w:p>
    <w:p w:rsidR="00A71064" w:rsidRDefault="00A71064" w:rsidP="00A71064">
      <w:pPr>
        <w:tabs>
          <w:tab w:val="left" w:pos="876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Ц</w:t>
      </w:r>
      <w:r w:rsidRPr="00DB2F07">
        <w:rPr>
          <w:rFonts w:ascii="Times New Roman" w:hAnsi="Times New Roman" w:cs="Times New Roman"/>
          <w:sz w:val="28"/>
          <w:szCs w:val="28"/>
        </w:rPr>
        <w:t>я перевага дозволяє забезпечити надійність торговельних відносин між країнами, враховуючи, що його політика є стабільною.</w:t>
      </w:r>
      <w:r>
        <w:rPr>
          <w:rFonts w:ascii="Times New Roman" w:hAnsi="Times New Roman" w:cs="Times New Roman"/>
          <w:sz w:val="28"/>
          <w:szCs w:val="28"/>
        </w:rPr>
        <w:t xml:space="preserve"> </w:t>
      </w:r>
    </w:p>
    <w:p w:rsidR="00A71064" w:rsidRDefault="00A71064" w:rsidP="00A71064">
      <w:pPr>
        <w:tabs>
          <w:tab w:val="left" w:pos="8760"/>
        </w:tabs>
        <w:spacing w:after="0" w:line="360" w:lineRule="auto"/>
        <w:ind w:firstLine="567"/>
        <w:jc w:val="both"/>
        <w:rPr>
          <w:rFonts w:ascii="Times New Roman" w:hAnsi="Times New Roman" w:cs="Times New Roman"/>
          <w:sz w:val="28"/>
          <w:szCs w:val="28"/>
        </w:rPr>
      </w:pPr>
      <w:r w:rsidRPr="00DB2F07">
        <w:rPr>
          <w:rFonts w:ascii="Times New Roman" w:hAnsi="Times New Roman" w:cs="Times New Roman"/>
          <w:sz w:val="28"/>
          <w:szCs w:val="28"/>
        </w:rPr>
        <w:t>По-друге, це послідовна економічна політика, яка ґрунтується на реальному секторі економіки, потужному банківському секторі, стійкій холдинговій системі організації бізнесу та вмінні забезпечити колективну підтримку кожному окремому підприємцю через систему торгово-промислових палат та інших об'єднань.</w:t>
      </w:r>
    </w:p>
    <w:p w:rsidR="00A71064" w:rsidRDefault="00A71064" w:rsidP="00A71064">
      <w:pPr>
        <w:tabs>
          <w:tab w:val="left" w:pos="8760"/>
        </w:tabs>
        <w:spacing w:after="0" w:line="360" w:lineRule="auto"/>
        <w:ind w:firstLine="567"/>
        <w:jc w:val="both"/>
        <w:rPr>
          <w:rFonts w:ascii="Times New Roman" w:hAnsi="Times New Roman" w:cs="Times New Roman"/>
          <w:sz w:val="28"/>
          <w:szCs w:val="28"/>
        </w:rPr>
      </w:pPr>
      <w:r w:rsidRPr="00DB2F07">
        <w:rPr>
          <w:rFonts w:ascii="Times New Roman" w:hAnsi="Times New Roman" w:cs="Times New Roman"/>
          <w:sz w:val="28"/>
          <w:szCs w:val="28"/>
        </w:rPr>
        <w:t xml:space="preserve">По-третє, це націленість на європейські стандарти, створення сприятливих умов для залучення інвестицій і створення на власній території виробничих потужностей </w:t>
      </w:r>
      <w:proofErr w:type="spellStart"/>
      <w:r w:rsidRPr="00DB2F07">
        <w:rPr>
          <w:rFonts w:ascii="Times New Roman" w:hAnsi="Times New Roman" w:cs="Times New Roman"/>
          <w:sz w:val="28"/>
          <w:szCs w:val="28"/>
        </w:rPr>
        <w:t>імпортозамінних</w:t>
      </w:r>
      <w:proofErr w:type="spellEnd"/>
      <w:r w:rsidRPr="00DB2F07">
        <w:rPr>
          <w:rFonts w:ascii="Times New Roman" w:hAnsi="Times New Roman" w:cs="Times New Roman"/>
          <w:sz w:val="28"/>
          <w:szCs w:val="28"/>
        </w:rPr>
        <w:t xml:space="preserve"> товарів. </w:t>
      </w:r>
    </w:p>
    <w:p w:rsidR="00A71064" w:rsidRDefault="00A71064" w:rsidP="00A71064">
      <w:pPr>
        <w:tabs>
          <w:tab w:val="left" w:pos="8760"/>
        </w:tabs>
        <w:spacing w:after="0" w:line="360" w:lineRule="auto"/>
        <w:ind w:firstLine="567"/>
        <w:jc w:val="both"/>
        <w:rPr>
          <w:rFonts w:ascii="Times New Roman" w:hAnsi="Times New Roman" w:cs="Times New Roman"/>
          <w:sz w:val="28"/>
          <w:szCs w:val="28"/>
        </w:rPr>
      </w:pPr>
      <w:proofErr w:type="spellStart"/>
      <w:r w:rsidRPr="00DB2F07">
        <w:rPr>
          <w:rFonts w:ascii="Times New Roman" w:hAnsi="Times New Roman" w:cs="Times New Roman"/>
          <w:sz w:val="28"/>
          <w:szCs w:val="28"/>
        </w:rPr>
        <w:t>По-четветє</w:t>
      </w:r>
      <w:proofErr w:type="spellEnd"/>
      <w:r w:rsidRPr="00DB2F07">
        <w:rPr>
          <w:rFonts w:ascii="Times New Roman" w:hAnsi="Times New Roman" w:cs="Times New Roman"/>
          <w:sz w:val="28"/>
          <w:szCs w:val="28"/>
        </w:rPr>
        <w:t xml:space="preserve">, у економічних відносинах з Туреччиною Україна має найбільше позитивне сальдо серед усіх своїх зовнішньоторговельних партнерів. </w:t>
      </w:r>
    </w:p>
    <w:p w:rsidR="00A71064" w:rsidRDefault="00A71064" w:rsidP="00A71064">
      <w:pPr>
        <w:tabs>
          <w:tab w:val="left" w:pos="876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Туреччина займає друге місце після країн СНД</w:t>
      </w:r>
      <w:r w:rsidRPr="00DB2F07">
        <w:rPr>
          <w:rFonts w:ascii="Times New Roman" w:hAnsi="Times New Roman" w:cs="Times New Roman"/>
          <w:sz w:val="28"/>
          <w:szCs w:val="28"/>
        </w:rPr>
        <w:t xml:space="preserve"> серед споживачів українських експортних товарів. Для більш наглядного аналізу привабливості даних ринків щодо розширення присутності </w:t>
      </w:r>
      <w:r>
        <w:rPr>
          <w:rFonts w:ascii="Times New Roman" w:hAnsi="Times New Roman" w:cs="Times New Roman"/>
          <w:sz w:val="28"/>
          <w:szCs w:val="28"/>
        </w:rPr>
        <w:t>ТОВ «</w:t>
      </w:r>
      <w:proofErr w:type="spellStart"/>
      <w:r>
        <w:rPr>
          <w:rFonts w:ascii="Times New Roman" w:hAnsi="Times New Roman" w:cs="Times New Roman"/>
          <w:sz w:val="28"/>
          <w:szCs w:val="28"/>
        </w:rPr>
        <w:t>Редрок</w:t>
      </w:r>
      <w:proofErr w:type="spellEnd"/>
      <w:r>
        <w:rPr>
          <w:rFonts w:ascii="Times New Roman" w:hAnsi="Times New Roman" w:cs="Times New Roman"/>
          <w:sz w:val="28"/>
          <w:szCs w:val="28"/>
        </w:rPr>
        <w:t>»</w:t>
      </w:r>
      <w:r w:rsidRPr="00DB2F07">
        <w:rPr>
          <w:rFonts w:ascii="Times New Roman" w:hAnsi="Times New Roman" w:cs="Times New Roman"/>
          <w:sz w:val="28"/>
          <w:szCs w:val="28"/>
        </w:rPr>
        <w:t>, оцінимо їх основні характеристики (табл. 3.</w:t>
      </w:r>
      <w:r>
        <w:rPr>
          <w:rFonts w:ascii="Times New Roman" w:hAnsi="Times New Roman" w:cs="Times New Roman"/>
          <w:sz w:val="28"/>
          <w:szCs w:val="28"/>
        </w:rPr>
        <w:t>4</w:t>
      </w:r>
      <w:r w:rsidRPr="00DB2F07">
        <w:rPr>
          <w:rFonts w:ascii="Times New Roman" w:hAnsi="Times New Roman" w:cs="Times New Roman"/>
          <w:sz w:val="28"/>
          <w:szCs w:val="28"/>
        </w:rPr>
        <w:t>)</w:t>
      </w:r>
      <w:r>
        <w:rPr>
          <w:rFonts w:ascii="Times New Roman" w:hAnsi="Times New Roman" w:cs="Times New Roman"/>
          <w:sz w:val="28"/>
          <w:szCs w:val="28"/>
        </w:rPr>
        <w:t>.</w:t>
      </w:r>
    </w:p>
    <w:p w:rsidR="00A71064" w:rsidRDefault="00A71064" w:rsidP="00A71064">
      <w:pPr>
        <w:tabs>
          <w:tab w:val="left" w:pos="8760"/>
        </w:tabs>
        <w:spacing w:after="0" w:line="360" w:lineRule="auto"/>
        <w:ind w:firstLine="567"/>
        <w:jc w:val="right"/>
        <w:rPr>
          <w:rFonts w:ascii="Times New Roman" w:hAnsi="Times New Roman" w:cs="Times New Roman"/>
          <w:sz w:val="28"/>
          <w:szCs w:val="28"/>
        </w:rPr>
      </w:pPr>
    </w:p>
    <w:p w:rsidR="00A71064" w:rsidRDefault="00A71064" w:rsidP="00A71064">
      <w:pPr>
        <w:tabs>
          <w:tab w:val="left" w:pos="8760"/>
        </w:tabs>
        <w:spacing w:after="0" w:line="360" w:lineRule="auto"/>
        <w:ind w:firstLine="567"/>
        <w:jc w:val="right"/>
        <w:rPr>
          <w:rFonts w:ascii="Times New Roman" w:hAnsi="Times New Roman" w:cs="Times New Roman"/>
          <w:sz w:val="28"/>
          <w:szCs w:val="28"/>
        </w:rPr>
      </w:pPr>
      <w:r w:rsidRPr="00DB2F07">
        <w:rPr>
          <w:rFonts w:ascii="Times New Roman" w:hAnsi="Times New Roman" w:cs="Times New Roman"/>
          <w:sz w:val="28"/>
          <w:szCs w:val="28"/>
        </w:rPr>
        <w:t>Таблиця 3.</w:t>
      </w:r>
      <w:r>
        <w:rPr>
          <w:rFonts w:ascii="Times New Roman" w:hAnsi="Times New Roman" w:cs="Times New Roman"/>
          <w:sz w:val="28"/>
          <w:szCs w:val="28"/>
        </w:rPr>
        <w:t>4</w:t>
      </w:r>
    </w:p>
    <w:p w:rsidR="00A71064" w:rsidRDefault="00A71064" w:rsidP="00A71064">
      <w:pPr>
        <w:tabs>
          <w:tab w:val="left" w:pos="8760"/>
        </w:tabs>
        <w:spacing w:after="0" w:line="360" w:lineRule="auto"/>
        <w:ind w:firstLine="567"/>
        <w:jc w:val="center"/>
        <w:rPr>
          <w:rFonts w:ascii="Times New Roman" w:hAnsi="Times New Roman" w:cs="Times New Roman"/>
          <w:sz w:val="28"/>
          <w:szCs w:val="28"/>
        </w:rPr>
      </w:pPr>
      <w:r w:rsidRPr="00DB2F07">
        <w:rPr>
          <w:rFonts w:ascii="Times New Roman" w:hAnsi="Times New Roman" w:cs="Times New Roman"/>
          <w:sz w:val="28"/>
          <w:szCs w:val="28"/>
        </w:rPr>
        <w:t xml:space="preserve">Порівняння напрямків можливого розширення присутності </w:t>
      </w:r>
      <w:r>
        <w:rPr>
          <w:rFonts w:ascii="Times New Roman" w:hAnsi="Times New Roman" w:cs="Times New Roman"/>
          <w:sz w:val="28"/>
          <w:szCs w:val="28"/>
        </w:rPr>
        <w:t>ТОВ «</w:t>
      </w:r>
      <w:proofErr w:type="spellStart"/>
      <w:r>
        <w:rPr>
          <w:rFonts w:ascii="Times New Roman" w:hAnsi="Times New Roman" w:cs="Times New Roman"/>
          <w:sz w:val="28"/>
          <w:szCs w:val="28"/>
        </w:rPr>
        <w:t>Редрок</w:t>
      </w:r>
      <w:proofErr w:type="spellEnd"/>
      <w:r>
        <w:rPr>
          <w:rFonts w:ascii="Times New Roman" w:hAnsi="Times New Roman" w:cs="Times New Roman"/>
          <w:sz w:val="28"/>
          <w:szCs w:val="28"/>
        </w:rPr>
        <w:t>» на зарубіжних ринках</w:t>
      </w:r>
    </w:p>
    <w:tbl>
      <w:tblPr>
        <w:tblStyle w:val="a3"/>
        <w:tblW w:w="0" w:type="auto"/>
        <w:tblLook w:val="04A0" w:firstRow="1" w:lastRow="0" w:firstColumn="1" w:lastColumn="0" w:noHBand="0" w:noVBand="1"/>
      </w:tblPr>
      <w:tblGrid>
        <w:gridCol w:w="1659"/>
        <w:gridCol w:w="2815"/>
        <w:gridCol w:w="2635"/>
        <w:gridCol w:w="2462"/>
      </w:tblGrid>
      <w:tr w:rsidR="00A71064" w:rsidTr="00301636">
        <w:tc>
          <w:tcPr>
            <w:tcW w:w="1668" w:type="dxa"/>
            <w:vMerge w:val="restart"/>
          </w:tcPr>
          <w:p w:rsidR="00A71064" w:rsidRPr="00326D4C" w:rsidRDefault="00A71064" w:rsidP="00301636">
            <w:pPr>
              <w:tabs>
                <w:tab w:val="left" w:pos="8760"/>
              </w:tabs>
              <w:jc w:val="center"/>
              <w:rPr>
                <w:rFonts w:ascii="Times New Roman" w:hAnsi="Times New Roman" w:cs="Times New Roman"/>
                <w:sz w:val="24"/>
                <w:szCs w:val="24"/>
              </w:rPr>
            </w:pPr>
            <w:r w:rsidRPr="00326D4C">
              <w:rPr>
                <w:rFonts w:ascii="Times New Roman" w:hAnsi="Times New Roman" w:cs="Times New Roman"/>
                <w:sz w:val="24"/>
                <w:szCs w:val="24"/>
              </w:rPr>
              <w:t>Критерій</w:t>
            </w:r>
          </w:p>
        </w:tc>
        <w:tc>
          <w:tcPr>
            <w:tcW w:w="8469" w:type="dxa"/>
            <w:gridSpan w:val="3"/>
          </w:tcPr>
          <w:p w:rsidR="00A71064" w:rsidRPr="00326D4C" w:rsidRDefault="00A71064" w:rsidP="00301636">
            <w:pPr>
              <w:tabs>
                <w:tab w:val="left" w:pos="8760"/>
              </w:tabs>
              <w:jc w:val="center"/>
              <w:rPr>
                <w:rFonts w:ascii="Times New Roman" w:hAnsi="Times New Roman" w:cs="Times New Roman"/>
                <w:sz w:val="24"/>
                <w:szCs w:val="24"/>
              </w:rPr>
            </w:pPr>
            <w:r w:rsidRPr="00326D4C">
              <w:rPr>
                <w:rFonts w:ascii="Times New Roman" w:hAnsi="Times New Roman" w:cs="Times New Roman"/>
                <w:sz w:val="24"/>
                <w:szCs w:val="24"/>
              </w:rPr>
              <w:t>Напрям</w:t>
            </w:r>
          </w:p>
        </w:tc>
      </w:tr>
      <w:tr w:rsidR="00A71064" w:rsidTr="00301636">
        <w:tc>
          <w:tcPr>
            <w:tcW w:w="1668" w:type="dxa"/>
            <w:vMerge/>
          </w:tcPr>
          <w:p w:rsidR="00A71064" w:rsidRPr="00326D4C" w:rsidRDefault="00A71064" w:rsidP="00301636">
            <w:pPr>
              <w:tabs>
                <w:tab w:val="left" w:pos="8760"/>
              </w:tabs>
              <w:jc w:val="center"/>
              <w:rPr>
                <w:rFonts w:ascii="Times New Roman" w:hAnsi="Times New Roman" w:cs="Times New Roman"/>
                <w:sz w:val="24"/>
                <w:szCs w:val="24"/>
              </w:rPr>
            </w:pPr>
          </w:p>
        </w:tc>
        <w:tc>
          <w:tcPr>
            <w:tcW w:w="3118" w:type="dxa"/>
          </w:tcPr>
          <w:p w:rsidR="00A71064" w:rsidRPr="00326D4C" w:rsidRDefault="00A71064" w:rsidP="00301636">
            <w:pPr>
              <w:tabs>
                <w:tab w:val="left" w:pos="8760"/>
              </w:tabs>
              <w:jc w:val="center"/>
              <w:rPr>
                <w:rFonts w:ascii="Times New Roman" w:hAnsi="Times New Roman" w:cs="Times New Roman"/>
                <w:sz w:val="24"/>
                <w:szCs w:val="24"/>
              </w:rPr>
            </w:pPr>
            <w:r>
              <w:rPr>
                <w:rFonts w:ascii="Times New Roman" w:hAnsi="Times New Roman" w:cs="Times New Roman"/>
                <w:sz w:val="24"/>
                <w:szCs w:val="24"/>
              </w:rPr>
              <w:t>Країни СНД</w:t>
            </w:r>
          </w:p>
        </w:tc>
        <w:tc>
          <w:tcPr>
            <w:tcW w:w="2816" w:type="dxa"/>
          </w:tcPr>
          <w:p w:rsidR="00A71064" w:rsidRPr="00326D4C" w:rsidRDefault="00A71064" w:rsidP="00301636">
            <w:pPr>
              <w:tabs>
                <w:tab w:val="left" w:pos="8760"/>
              </w:tabs>
              <w:jc w:val="center"/>
              <w:rPr>
                <w:rFonts w:ascii="Times New Roman" w:hAnsi="Times New Roman" w:cs="Times New Roman"/>
                <w:sz w:val="24"/>
                <w:szCs w:val="24"/>
              </w:rPr>
            </w:pPr>
            <w:r>
              <w:rPr>
                <w:rFonts w:ascii="Times New Roman" w:hAnsi="Times New Roman" w:cs="Times New Roman"/>
                <w:sz w:val="24"/>
                <w:szCs w:val="24"/>
              </w:rPr>
              <w:t>ЄС</w:t>
            </w:r>
          </w:p>
        </w:tc>
        <w:tc>
          <w:tcPr>
            <w:tcW w:w="2535" w:type="dxa"/>
          </w:tcPr>
          <w:p w:rsidR="00A71064" w:rsidRPr="00F73ECE" w:rsidRDefault="00A71064" w:rsidP="00301636">
            <w:pPr>
              <w:tabs>
                <w:tab w:val="left" w:pos="8760"/>
              </w:tabs>
              <w:jc w:val="center"/>
              <w:rPr>
                <w:rFonts w:ascii="Times New Roman" w:hAnsi="Times New Roman" w:cs="Times New Roman"/>
                <w:sz w:val="24"/>
                <w:szCs w:val="24"/>
              </w:rPr>
            </w:pPr>
            <w:r>
              <w:rPr>
                <w:rFonts w:ascii="Times New Roman" w:hAnsi="Times New Roman" w:cs="Times New Roman"/>
                <w:sz w:val="24"/>
                <w:szCs w:val="24"/>
              </w:rPr>
              <w:t>Туреччина</w:t>
            </w:r>
          </w:p>
        </w:tc>
      </w:tr>
      <w:tr w:rsidR="00A71064" w:rsidTr="00301636">
        <w:tc>
          <w:tcPr>
            <w:tcW w:w="1668" w:type="dxa"/>
          </w:tcPr>
          <w:p w:rsidR="00A71064" w:rsidRPr="00326D4C" w:rsidRDefault="00A71064" w:rsidP="00301636">
            <w:pPr>
              <w:tabs>
                <w:tab w:val="left" w:pos="8760"/>
              </w:tabs>
              <w:jc w:val="center"/>
              <w:rPr>
                <w:rFonts w:ascii="Times New Roman" w:hAnsi="Times New Roman" w:cs="Times New Roman"/>
                <w:sz w:val="24"/>
                <w:szCs w:val="24"/>
              </w:rPr>
            </w:pPr>
            <w:r>
              <w:rPr>
                <w:rFonts w:ascii="Times New Roman" w:hAnsi="Times New Roman" w:cs="Times New Roman"/>
                <w:sz w:val="24"/>
                <w:szCs w:val="24"/>
              </w:rPr>
              <w:t>1</w:t>
            </w:r>
          </w:p>
        </w:tc>
        <w:tc>
          <w:tcPr>
            <w:tcW w:w="3118" w:type="dxa"/>
          </w:tcPr>
          <w:p w:rsidR="00A71064" w:rsidRPr="00326D4C" w:rsidRDefault="00A71064" w:rsidP="00301636">
            <w:pPr>
              <w:tabs>
                <w:tab w:val="left" w:pos="8760"/>
              </w:tabs>
              <w:jc w:val="center"/>
              <w:rPr>
                <w:rFonts w:ascii="Times New Roman" w:hAnsi="Times New Roman" w:cs="Times New Roman"/>
                <w:sz w:val="24"/>
                <w:szCs w:val="24"/>
              </w:rPr>
            </w:pPr>
            <w:r>
              <w:rPr>
                <w:rFonts w:ascii="Times New Roman" w:hAnsi="Times New Roman" w:cs="Times New Roman"/>
                <w:sz w:val="24"/>
                <w:szCs w:val="24"/>
              </w:rPr>
              <w:t>2</w:t>
            </w:r>
          </w:p>
        </w:tc>
        <w:tc>
          <w:tcPr>
            <w:tcW w:w="2816" w:type="dxa"/>
          </w:tcPr>
          <w:p w:rsidR="00A71064" w:rsidRPr="00326D4C" w:rsidRDefault="00A71064" w:rsidP="00301636">
            <w:pPr>
              <w:tabs>
                <w:tab w:val="left" w:pos="8760"/>
              </w:tabs>
              <w:jc w:val="center"/>
              <w:rPr>
                <w:rFonts w:ascii="Times New Roman" w:hAnsi="Times New Roman" w:cs="Times New Roman"/>
                <w:sz w:val="24"/>
                <w:szCs w:val="24"/>
              </w:rPr>
            </w:pPr>
            <w:r>
              <w:rPr>
                <w:rFonts w:ascii="Times New Roman" w:hAnsi="Times New Roman" w:cs="Times New Roman"/>
                <w:sz w:val="24"/>
                <w:szCs w:val="24"/>
              </w:rPr>
              <w:t>3</w:t>
            </w:r>
          </w:p>
        </w:tc>
        <w:tc>
          <w:tcPr>
            <w:tcW w:w="2535" w:type="dxa"/>
          </w:tcPr>
          <w:p w:rsidR="00A71064" w:rsidRPr="00F73ECE" w:rsidRDefault="00A71064" w:rsidP="00301636">
            <w:pPr>
              <w:tabs>
                <w:tab w:val="left" w:pos="8760"/>
              </w:tabs>
              <w:jc w:val="center"/>
              <w:rPr>
                <w:rFonts w:ascii="Times New Roman" w:hAnsi="Times New Roman" w:cs="Times New Roman"/>
                <w:sz w:val="24"/>
                <w:szCs w:val="24"/>
              </w:rPr>
            </w:pPr>
            <w:r>
              <w:rPr>
                <w:rFonts w:ascii="Times New Roman" w:hAnsi="Times New Roman" w:cs="Times New Roman"/>
                <w:sz w:val="24"/>
                <w:szCs w:val="24"/>
              </w:rPr>
              <w:t>4</w:t>
            </w:r>
          </w:p>
        </w:tc>
      </w:tr>
      <w:tr w:rsidR="00A71064" w:rsidTr="00301636">
        <w:tc>
          <w:tcPr>
            <w:tcW w:w="1668" w:type="dxa"/>
          </w:tcPr>
          <w:p w:rsidR="00A71064" w:rsidRPr="00326D4C" w:rsidRDefault="00A71064" w:rsidP="00301636">
            <w:pPr>
              <w:tabs>
                <w:tab w:val="left" w:pos="8760"/>
              </w:tabs>
              <w:jc w:val="center"/>
              <w:rPr>
                <w:rFonts w:ascii="Times New Roman" w:hAnsi="Times New Roman" w:cs="Times New Roman"/>
                <w:sz w:val="24"/>
                <w:szCs w:val="24"/>
              </w:rPr>
            </w:pPr>
            <w:r w:rsidRPr="00326D4C">
              <w:rPr>
                <w:rFonts w:ascii="Times New Roman" w:hAnsi="Times New Roman" w:cs="Times New Roman"/>
                <w:sz w:val="24"/>
                <w:szCs w:val="24"/>
              </w:rPr>
              <w:t>Ввізне мито</w:t>
            </w:r>
          </w:p>
        </w:tc>
        <w:tc>
          <w:tcPr>
            <w:tcW w:w="3118" w:type="dxa"/>
          </w:tcPr>
          <w:p w:rsidR="00A71064" w:rsidRPr="00F17ACA" w:rsidRDefault="00A71064" w:rsidP="00301636">
            <w:pPr>
              <w:tabs>
                <w:tab w:val="left" w:pos="8760"/>
              </w:tabs>
              <w:jc w:val="both"/>
              <w:rPr>
                <w:rFonts w:ascii="Times New Roman" w:hAnsi="Times New Roman" w:cs="Times New Roman"/>
                <w:sz w:val="24"/>
                <w:szCs w:val="24"/>
              </w:rPr>
            </w:pPr>
            <w:r>
              <w:rPr>
                <w:rFonts w:ascii="Times New Roman" w:hAnsi="Times New Roman" w:cs="Times New Roman"/>
                <w:sz w:val="24"/>
                <w:szCs w:val="24"/>
              </w:rPr>
              <w:t>З</w:t>
            </w:r>
            <w:r w:rsidRPr="00F17ACA">
              <w:rPr>
                <w:rFonts w:ascii="Times New Roman" w:hAnsi="Times New Roman" w:cs="Times New Roman"/>
                <w:sz w:val="24"/>
                <w:szCs w:val="24"/>
              </w:rPr>
              <w:t xml:space="preserve"> 14 серпня 2013 р</w:t>
            </w:r>
            <w:r>
              <w:rPr>
                <w:rFonts w:ascii="Times New Roman" w:hAnsi="Times New Roman" w:cs="Times New Roman"/>
                <w:sz w:val="24"/>
                <w:szCs w:val="24"/>
              </w:rPr>
              <w:t xml:space="preserve">. </w:t>
            </w:r>
            <w:r w:rsidRPr="00F17ACA">
              <w:rPr>
                <w:rFonts w:ascii="Times New Roman" w:hAnsi="Times New Roman" w:cs="Times New Roman"/>
                <w:sz w:val="24"/>
                <w:szCs w:val="24"/>
              </w:rPr>
              <w:t>Росі</w:t>
            </w:r>
            <w:r>
              <w:rPr>
                <w:rFonts w:ascii="Times New Roman" w:hAnsi="Times New Roman" w:cs="Times New Roman"/>
                <w:sz w:val="24"/>
                <w:szCs w:val="24"/>
              </w:rPr>
              <w:t>я</w:t>
            </w:r>
            <w:r w:rsidRPr="00F17ACA">
              <w:rPr>
                <w:rFonts w:ascii="Times New Roman" w:hAnsi="Times New Roman" w:cs="Times New Roman"/>
                <w:sz w:val="24"/>
                <w:szCs w:val="24"/>
              </w:rPr>
              <w:t xml:space="preserve"> включила до переліку «ризикових» всіх без винятку українських експортерів</w:t>
            </w:r>
            <w:r>
              <w:rPr>
                <w:rFonts w:ascii="Times New Roman" w:hAnsi="Times New Roman" w:cs="Times New Roman"/>
                <w:sz w:val="24"/>
                <w:szCs w:val="24"/>
              </w:rPr>
              <w:t>. Залишаються інші країни СНД, проте відсоток продукції, який туди експортується не великий</w:t>
            </w:r>
          </w:p>
        </w:tc>
        <w:tc>
          <w:tcPr>
            <w:tcW w:w="2816" w:type="dxa"/>
          </w:tcPr>
          <w:p w:rsidR="00A71064" w:rsidRPr="00326D4C" w:rsidRDefault="00A71064" w:rsidP="00301636">
            <w:pPr>
              <w:tabs>
                <w:tab w:val="left" w:pos="8760"/>
              </w:tabs>
              <w:jc w:val="both"/>
              <w:rPr>
                <w:rFonts w:ascii="Times New Roman" w:hAnsi="Times New Roman" w:cs="Times New Roman"/>
                <w:sz w:val="24"/>
                <w:szCs w:val="24"/>
              </w:rPr>
            </w:pPr>
            <w:r w:rsidRPr="00326D4C">
              <w:rPr>
                <w:rFonts w:ascii="Times New Roman" w:hAnsi="Times New Roman" w:cs="Times New Roman"/>
                <w:sz w:val="24"/>
                <w:szCs w:val="24"/>
              </w:rPr>
              <w:t xml:space="preserve">Загороджувальні мита на вироби </w:t>
            </w:r>
            <w:r>
              <w:rPr>
                <w:rFonts w:ascii="Times New Roman" w:hAnsi="Times New Roman" w:cs="Times New Roman"/>
                <w:sz w:val="24"/>
                <w:szCs w:val="24"/>
              </w:rPr>
              <w:t xml:space="preserve">з каменю </w:t>
            </w:r>
            <w:r w:rsidRPr="00326D4C">
              <w:rPr>
                <w:rFonts w:ascii="Times New Roman" w:hAnsi="Times New Roman" w:cs="Times New Roman"/>
                <w:sz w:val="24"/>
                <w:szCs w:val="24"/>
              </w:rPr>
              <w:t xml:space="preserve">(25-35%), планування підвищення ставок ввізного мита на </w:t>
            </w:r>
            <w:r>
              <w:rPr>
                <w:rFonts w:ascii="Times New Roman" w:hAnsi="Times New Roman" w:cs="Times New Roman"/>
                <w:sz w:val="24"/>
                <w:szCs w:val="24"/>
              </w:rPr>
              <w:t>камінь</w:t>
            </w:r>
            <w:r w:rsidRPr="00326D4C">
              <w:rPr>
                <w:rFonts w:ascii="Times New Roman" w:hAnsi="Times New Roman" w:cs="Times New Roman"/>
                <w:sz w:val="24"/>
                <w:szCs w:val="24"/>
              </w:rPr>
              <w:t xml:space="preserve"> до 50%</w:t>
            </w:r>
          </w:p>
        </w:tc>
        <w:tc>
          <w:tcPr>
            <w:tcW w:w="2535" w:type="dxa"/>
          </w:tcPr>
          <w:p w:rsidR="00A71064" w:rsidRPr="007D7D88" w:rsidRDefault="00A71064" w:rsidP="00301636">
            <w:pPr>
              <w:tabs>
                <w:tab w:val="left" w:pos="8760"/>
              </w:tabs>
              <w:jc w:val="center"/>
              <w:rPr>
                <w:rFonts w:ascii="Times New Roman" w:hAnsi="Times New Roman" w:cs="Times New Roman"/>
                <w:sz w:val="24"/>
                <w:szCs w:val="24"/>
              </w:rPr>
            </w:pPr>
            <w:r w:rsidRPr="007D7D88">
              <w:rPr>
                <w:rFonts w:ascii="Times New Roman" w:hAnsi="Times New Roman" w:cs="Times New Roman"/>
                <w:sz w:val="24"/>
                <w:szCs w:val="24"/>
              </w:rPr>
              <w:t xml:space="preserve">Відміна </w:t>
            </w:r>
            <w:proofErr w:type="spellStart"/>
            <w:r w:rsidRPr="007D7D88">
              <w:rPr>
                <w:rFonts w:ascii="Times New Roman" w:hAnsi="Times New Roman" w:cs="Times New Roman"/>
                <w:sz w:val="24"/>
                <w:szCs w:val="24"/>
              </w:rPr>
              <w:t>антидемпіингового</w:t>
            </w:r>
            <w:proofErr w:type="spellEnd"/>
            <w:r w:rsidRPr="007D7D88">
              <w:rPr>
                <w:rFonts w:ascii="Times New Roman" w:hAnsi="Times New Roman" w:cs="Times New Roman"/>
                <w:sz w:val="24"/>
                <w:szCs w:val="24"/>
              </w:rPr>
              <w:t xml:space="preserve"> мита на </w:t>
            </w:r>
            <w:r>
              <w:rPr>
                <w:rFonts w:ascii="Times New Roman" w:hAnsi="Times New Roman" w:cs="Times New Roman"/>
                <w:sz w:val="24"/>
                <w:szCs w:val="24"/>
              </w:rPr>
              <w:t>вироби з каменю</w:t>
            </w:r>
            <w:r w:rsidRPr="007D7D88">
              <w:rPr>
                <w:rFonts w:ascii="Times New Roman" w:hAnsi="Times New Roman" w:cs="Times New Roman"/>
                <w:sz w:val="24"/>
                <w:szCs w:val="24"/>
              </w:rPr>
              <w:t xml:space="preserve">. Ввізне </w:t>
            </w:r>
            <w:r>
              <w:rPr>
                <w:rFonts w:ascii="Times New Roman" w:hAnsi="Times New Roman" w:cs="Times New Roman"/>
                <w:sz w:val="24"/>
                <w:szCs w:val="24"/>
              </w:rPr>
              <w:t>мито на камінь становить 20%</w:t>
            </w:r>
          </w:p>
        </w:tc>
      </w:tr>
      <w:tr w:rsidR="00A71064" w:rsidTr="00301636">
        <w:tc>
          <w:tcPr>
            <w:tcW w:w="1668" w:type="dxa"/>
          </w:tcPr>
          <w:p w:rsidR="00A71064" w:rsidRPr="007D7D88" w:rsidRDefault="00A71064" w:rsidP="00301636">
            <w:pPr>
              <w:tabs>
                <w:tab w:val="left" w:pos="8760"/>
              </w:tabs>
              <w:jc w:val="center"/>
              <w:rPr>
                <w:rFonts w:ascii="Times New Roman" w:hAnsi="Times New Roman" w:cs="Times New Roman"/>
                <w:sz w:val="24"/>
                <w:szCs w:val="24"/>
              </w:rPr>
            </w:pPr>
            <w:r w:rsidRPr="007D7D88">
              <w:rPr>
                <w:rFonts w:ascii="Times New Roman" w:hAnsi="Times New Roman" w:cs="Times New Roman"/>
                <w:sz w:val="24"/>
                <w:szCs w:val="24"/>
              </w:rPr>
              <w:t>Популярність продукції</w:t>
            </w:r>
          </w:p>
        </w:tc>
        <w:tc>
          <w:tcPr>
            <w:tcW w:w="3118" w:type="dxa"/>
          </w:tcPr>
          <w:p w:rsidR="00A71064" w:rsidRPr="007D7D88" w:rsidRDefault="00A71064" w:rsidP="00301636">
            <w:pPr>
              <w:tabs>
                <w:tab w:val="left" w:pos="8760"/>
              </w:tabs>
              <w:jc w:val="center"/>
              <w:rPr>
                <w:rFonts w:ascii="Times New Roman" w:hAnsi="Times New Roman" w:cs="Times New Roman"/>
                <w:sz w:val="24"/>
                <w:szCs w:val="24"/>
              </w:rPr>
            </w:pPr>
            <w:r>
              <w:rPr>
                <w:rFonts w:ascii="Times New Roman" w:hAnsi="Times New Roman" w:cs="Times New Roman"/>
                <w:sz w:val="24"/>
                <w:szCs w:val="24"/>
              </w:rPr>
              <w:t xml:space="preserve">ТОВ </w:t>
            </w:r>
            <w:r w:rsidRPr="007D7D88">
              <w:rPr>
                <w:rFonts w:ascii="Times New Roman" w:hAnsi="Times New Roman" w:cs="Times New Roman"/>
                <w:sz w:val="24"/>
                <w:szCs w:val="24"/>
              </w:rPr>
              <w:t>«</w:t>
            </w:r>
            <w:proofErr w:type="spellStart"/>
            <w:r>
              <w:rPr>
                <w:rFonts w:ascii="Times New Roman" w:hAnsi="Times New Roman" w:cs="Times New Roman"/>
                <w:sz w:val="24"/>
                <w:szCs w:val="24"/>
              </w:rPr>
              <w:t>Редрок</w:t>
            </w:r>
            <w:proofErr w:type="spellEnd"/>
            <w:r w:rsidRPr="007D7D88">
              <w:rPr>
                <w:rFonts w:ascii="Times New Roman" w:hAnsi="Times New Roman" w:cs="Times New Roman"/>
                <w:sz w:val="24"/>
                <w:szCs w:val="24"/>
              </w:rPr>
              <w:t>» займає 2% на ринку СНД. Продукція відома у промислових кругах</w:t>
            </w:r>
          </w:p>
        </w:tc>
        <w:tc>
          <w:tcPr>
            <w:tcW w:w="2816" w:type="dxa"/>
          </w:tcPr>
          <w:p w:rsidR="00A71064" w:rsidRPr="00326D4C" w:rsidRDefault="00A71064" w:rsidP="00301636">
            <w:pPr>
              <w:tabs>
                <w:tab w:val="left" w:pos="8760"/>
              </w:tabs>
              <w:jc w:val="both"/>
              <w:rPr>
                <w:rFonts w:ascii="Times New Roman" w:hAnsi="Times New Roman" w:cs="Times New Roman"/>
                <w:sz w:val="24"/>
                <w:szCs w:val="24"/>
              </w:rPr>
            </w:pPr>
            <w:r w:rsidRPr="007D7D88">
              <w:rPr>
                <w:rFonts w:ascii="Times New Roman" w:hAnsi="Times New Roman" w:cs="Times New Roman"/>
                <w:sz w:val="24"/>
                <w:szCs w:val="24"/>
              </w:rPr>
              <w:t xml:space="preserve">Незначна присутність продукції </w:t>
            </w:r>
            <w:r>
              <w:rPr>
                <w:rFonts w:ascii="Times New Roman" w:hAnsi="Times New Roman" w:cs="Times New Roman"/>
                <w:sz w:val="24"/>
                <w:szCs w:val="24"/>
              </w:rPr>
              <w:t xml:space="preserve">ТОВ </w:t>
            </w:r>
            <w:r w:rsidRPr="007D7D88">
              <w:rPr>
                <w:rFonts w:ascii="Times New Roman" w:hAnsi="Times New Roman" w:cs="Times New Roman"/>
                <w:sz w:val="24"/>
                <w:szCs w:val="24"/>
              </w:rPr>
              <w:t>«</w:t>
            </w:r>
            <w:proofErr w:type="spellStart"/>
            <w:r>
              <w:rPr>
                <w:rFonts w:ascii="Times New Roman" w:hAnsi="Times New Roman" w:cs="Times New Roman"/>
                <w:sz w:val="24"/>
                <w:szCs w:val="24"/>
              </w:rPr>
              <w:t>Редрок</w:t>
            </w:r>
            <w:proofErr w:type="spellEnd"/>
            <w:r w:rsidRPr="007D7D88">
              <w:rPr>
                <w:rFonts w:ascii="Times New Roman" w:hAnsi="Times New Roman" w:cs="Times New Roman"/>
                <w:sz w:val="24"/>
                <w:szCs w:val="24"/>
              </w:rPr>
              <w:t>», присутня в основному в країнах Балтії</w:t>
            </w:r>
          </w:p>
        </w:tc>
        <w:tc>
          <w:tcPr>
            <w:tcW w:w="2535" w:type="dxa"/>
          </w:tcPr>
          <w:p w:rsidR="00A71064" w:rsidRPr="00F73ECE" w:rsidRDefault="00A71064" w:rsidP="00301636">
            <w:pPr>
              <w:tabs>
                <w:tab w:val="left" w:pos="8760"/>
              </w:tabs>
              <w:jc w:val="both"/>
              <w:rPr>
                <w:rFonts w:ascii="Times New Roman" w:hAnsi="Times New Roman" w:cs="Times New Roman"/>
                <w:sz w:val="24"/>
                <w:szCs w:val="24"/>
              </w:rPr>
            </w:pPr>
            <w:r w:rsidRPr="007D7D88">
              <w:rPr>
                <w:rFonts w:ascii="Times New Roman" w:hAnsi="Times New Roman" w:cs="Times New Roman"/>
                <w:sz w:val="24"/>
                <w:szCs w:val="24"/>
              </w:rPr>
              <w:t xml:space="preserve">Продукція </w:t>
            </w:r>
            <w:r>
              <w:rPr>
                <w:rFonts w:ascii="Times New Roman" w:hAnsi="Times New Roman" w:cs="Times New Roman"/>
                <w:sz w:val="24"/>
                <w:szCs w:val="24"/>
              </w:rPr>
              <w:t xml:space="preserve">ТОВ </w:t>
            </w:r>
            <w:r w:rsidRPr="007D7D88">
              <w:rPr>
                <w:rFonts w:ascii="Times New Roman" w:hAnsi="Times New Roman" w:cs="Times New Roman"/>
                <w:sz w:val="24"/>
                <w:szCs w:val="24"/>
              </w:rPr>
              <w:t>«</w:t>
            </w:r>
            <w:proofErr w:type="spellStart"/>
            <w:r>
              <w:rPr>
                <w:rFonts w:ascii="Times New Roman" w:hAnsi="Times New Roman" w:cs="Times New Roman"/>
                <w:sz w:val="24"/>
                <w:szCs w:val="24"/>
              </w:rPr>
              <w:t>Редрок</w:t>
            </w:r>
            <w:proofErr w:type="spellEnd"/>
            <w:r w:rsidRPr="007D7D88">
              <w:rPr>
                <w:rFonts w:ascii="Times New Roman" w:hAnsi="Times New Roman" w:cs="Times New Roman"/>
                <w:sz w:val="24"/>
                <w:szCs w:val="24"/>
              </w:rPr>
              <w:t>» вже певний час присутня на турецькому ринку та підвищила свій рейтинг завдяки якісній продукції, але при цьому доля на ринку є незначною</w:t>
            </w:r>
            <w:r w:rsidRPr="00DB2F07">
              <w:rPr>
                <w:rFonts w:ascii="Times New Roman" w:hAnsi="Times New Roman" w:cs="Times New Roman"/>
                <w:sz w:val="28"/>
                <w:szCs w:val="28"/>
              </w:rPr>
              <w:t>.</w:t>
            </w:r>
          </w:p>
        </w:tc>
      </w:tr>
      <w:tr w:rsidR="00A71064" w:rsidTr="00301636">
        <w:tc>
          <w:tcPr>
            <w:tcW w:w="1668" w:type="dxa"/>
          </w:tcPr>
          <w:p w:rsidR="00A71064" w:rsidRPr="00963D00" w:rsidRDefault="00A71064" w:rsidP="00301636">
            <w:pPr>
              <w:tabs>
                <w:tab w:val="left" w:pos="8760"/>
              </w:tabs>
              <w:jc w:val="center"/>
              <w:rPr>
                <w:rFonts w:ascii="Times New Roman" w:hAnsi="Times New Roman" w:cs="Times New Roman"/>
                <w:sz w:val="24"/>
                <w:szCs w:val="24"/>
              </w:rPr>
            </w:pPr>
            <w:r w:rsidRPr="00963D00">
              <w:rPr>
                <w:rFonts w:ascii="Times New Roman" w:hAnsi="Times New Roman" w:cs="Times New Roman"/>
                <w:sz w:val="24"/>
                <w:szCs w:val="24"/>
              </w:rPr>
              <w:t xml:space="preserve">Наявність виробничих </w:t>
            </w:r>
            <w:r>
              <w:rPr>
                <w:rFonts w:ascii="Times New Roman" w:hAnsi="Times New Roman" w:cs="Times New Roman"/>
                <w:sz w:val="24"/>
                <w:szCs w:val="24"/>
              </w:rPr>
              <w:t>можливостей</w:t>
            </w:r>
          </w:p>
        </w:tc>
        <w:tc>
          <w:tcPr>
            <w:tcW w:w="3118" w:type="dxa"/>
          </w:tcPr>
          <w:p w:rsidR="00A71064" w:rsidRPr="007D7D88" w:rsidRDefault="00A71064" w:rsidP="00301636">
            <w:pPr>
              <w:tabs>
                <w:tab w:val="left" w:pos="8760"/>
              </w:tabs>
              <w:jc w:val="both"/>
              <w:rPr>
                <w:rFonts w:ascii="Times New Roman" w:hAnsi="Times New Roman" w:cs="Times New Roman"/>
                <w:sz w:val="24"/>
                <w:szCs w:val="24"/>
              </w:rPr>
            </w:pPr>
            <w:r>
              <w:rPr>
                <w:rFonts w:ascii="Times New Roman" w:hAnsi="Times New Roman" w:cs="Times New Roman"/>
                <w:sz w:val="24"/>
                <w:szCs w:val="24"/>
              </w:rPr>
              <w:t>І</w:t>
            </w:r>
            <w:r w:rsidRPr="00963D00">
              <w:rPr>
                <w:rFonts w:ascii="Times New Roman" w:hAnsi="Times New Roman" w:cs="Times New Roman"/>
                <w:sz w:val="24"/>
                <w:szCs w:val="24"/>
              </w:rPr>
              <w:t xml:space="preserve">снує можливість </w:t>
            </w:r>
            <w:r>
              <w:rPr>
                <w:rFonts w:ascii="Times New Roman" w:hAnsi="Times New Roman" w:cs="Times New Roman"/>
                <w:sz w:val="24"/>
                <w:szCs w:val="24"/>
              </w:rPr>
              <w:t xml:space="preserve">розширення </w:t>
            </w:r>
            <w:r w:rsidRPr="00963D00">
              <w:rPr>
                <w:rFonts w:ascii="Times New Roman" w:hAnsi="Times New Roman" w:cs="Times New Roman"/>
                <w:sz w:val="24"/>
                <w:szCs w:val="24"/>
              </w:rPr>
              <w:t>налагоджених зв’язк</w:t>
            </w:r>
            <w:r>
              <w:rPr>
                <w:rFonts w:ascii="Times New Roman" w:hAnsi="Times New Roman" w:cs="Times New Roman"/>
                <w:sz w:val="24"/>
                <w:szCs w:val="24"/>
              </w:rPr>
              <w:t>ів</w:t>
            </w:r>
            <w:r w:rsidRPr="00963D00">
              <w:rPr>
                <w:rFonts w:ascii="Times New Roman" w:hAnsi="Times New Roman" w:cs="Times New Roman"/>
                <w:sz w:val="24"/>
                <w:szCs w:val="24"/>
              </w:rPr>
              <w:t xml:space="preserve"> з оптовою та роздрібною торгівлею</w:t>
            </w:r>
          </w:p>
        </w:tc>
        <w:tc>
          <w:tcPr>
            <w:tcW w:w="2816" w:type="dxa"/>
          </w:tcPr>
          <w:p w:rsidR="00A71064" w:rsidRPr="007D7D88" w:rsidRDefault="00A71064" w:rsidP="00301636">
            <w:pPr>
              <w:tabs>
                <w:tab w:val="left" w:pos="8760"/>
              </w:tabs>
              <w:jc w:val="both"/>
              <w:rPr>
                <w:rFonts w:ascii="Times New Roman" w:hAnsi="Times New Roman" w:cs="Times New Roman"/>
                <w:sz w:val="24"/>
                <w:szCs w:val="24"/>
              </w:rPr>
            </w:pPr>
            <w:r>
              <w:rPr>
                <w:rFonts w:ascii="Times New Roman" w:hAnsi="Times New Roman" w:cs="Times New Roman"/>
                <w:sz w:val="24"/>
                <w:szCs w:val="24"/>
              </w:rPr>
              <w:t>М</w:t>
            </w:r>
            <w:r w:rsidRPr="00963D00">
              <w:rPr>
                <w:rFonts w:ascii="Times New Roman" w:hAnsi="Times New Roman" w:cs="Times New Roman"/>
                <w:sz w:val="24"/>
                <w:szCs w:val="24"/>
              </w:rPr>
              <w:t>ожливість налагоджен</w:t>
            </w:r>
            <w:r>
              <w:rPr>
                <w:rFonts w:ascii="Times New Roman" w:hAnsi="Times New Roman" w:cs="Times New Roman"/>
                <w:sz w:val="24"/>
                <w:szCs w:val="24"/>
              </w:rPr>
              <w:t xml:space="preserve">ня </w:t>
            </w:r>
            <w:r w:rsidRPr="00963D00">
              <w:rPr>
                <w:rFonts w:ascii="Times New Roman" w:hAnsi="Times New Roman" w:cs="Times New Roman"/>
                <w:sz w:val="24"/>
                <w:szCs w:val="24"/>
              </w:rPr>
              <w:t>зв’язк</w:t>
            </w:r>
            <w:r>
              <w:rPr>
                <w:rFonts w:ascii="Times New Roman" w:hAnsi="Times New Roman" w:cs="Times New Roman"/>
                <w:sz w:val="24"/>
                <w:szCs w:val="24"/>
              </w:rPr>
              <w:t>ів</w:t>
            </w:r>
            <w:r w:rsidRPr="00963D00">
              <w:rPr>
                <w:rFonts w:ascii="Times New Roman" w:hAnsi="Times New Roman" w:cs="Times New Roman"/>
                <w:sz w:val="24"/>
                <w:szCs w:val="24"/>
              </w:rPr>
              <w:t xml:space="preserve"> </w:t>
            </w:r>
            <w:r>
              <w:rPr>
                <w:rFonts w:ascii="Times New Roman" w:hAnsi="Times New Roman" w:cs="Times New Roman"/>
                <w:sz w:val="24"/>
                <w:szCs w:val="24"/>
              </w:rPr>
              <w:t xml:space="preserve">досить низька </w:t>
            </w:r>
          </w:p>
        </w:tc>
        <w:tc>
          <w:tcPr>
            <w:tcW w:w="2535" w:type="dxa"/>
          </w:tcPr>
          <w:p w:rsidR="00A71064" w:rsidRPr="00963D00" w:rsidRDefault="00A71064" w:rsidP="00301636">
            <w:pPr>
              <w:tabs>
                <w:tab w:val="left" w:pos="8760"/>
              </w:tabs>
              <w:jc w:val="both"/>
              <w:rPr>
                <w:rFonts w:ascii="Times New Roman" w:hAnsi="Times New Roman" w:cs="Times New Roman"/>
                <w:sz w:val="24"/>
                <w:szCs w:val="24"/>
              </w:rPr>
            </w:pPr>
            <w:r>
              <w:rPr>
                <w:rFonts w:ascii="Times New Roman" w:hAnsi="Times New Roman" w:cs="Times New Roman"/>
                <w:sz w:val="24"/>
                <w:szCs w:val="24"/>
              </w:rPr>
              <w:t>І</w:t>
            </w:r>
            <w:r w:rsidRPr="00963D00">
              <w:rPr>
                <w:rFonts w:ascii="Times New Roman" w:hAnsi="Times New Roman" w:cs="Times New Roman"/>
                <w:sz w:val="24"/>
                <w:szCs w:val="24"/>
              </w:rPr>
              <w:t>снує можливість налагоджених зв’язки з оптовою та роздрібною торгівлею</w:t>
            </w:r>
          </w:p>
        </w:tc>
      </w:tr>
    </w:tbl>
    <w:p w:rsidR="00A71064" w:rsidRPr="001161CB" w:rsidRDefault="00A71064" w:rsidP="00A71064">
      <w:pPr>
        <w:tabs>
          <w:tab w:val="left" w:pos="8760"/>
        </w:tabs>
        <w:spacing w:line="360" w:lineRule="auto"/>
        <w:ind w:firstLine="567"/>
        <w:jc w:val="center"/>
        <w:rPr>
          <w:rFonts w:ascii="Times New Roman" w:hAnsi="Times New Roman" w:cs="Times New Roman"/>
          <w:sz w:val="16"/>
          <w:szCs w:val="16"/>
        </w:rPr>
      </w:pPr>
    </w:p>
    <w:p w:rsidR="00A71064" w:rsidRDefault="00A71064" w:rsidP="00A71064">
      <w:pPr>
        <w:tabs>
          <w:tab w:val="left" w:pos="8760"/>
        </w:tabs>
        <w:spacing w:after="0" w:line="360" w:lineRule="auto"/>
        <w:ind w:firstLine="567"/>
        <w:jc w:val="both"/>
        <w:rPr>
          <w:rFonts w:ascii="Times New Roman" w:hAnsi="Times New Roman" w:cs="Times New Roman"/>
          <w:sz w:val="28"/>
          <w:szCs w:val="28"/>
        </w:rPr>
      </w:pPr>
      <w:r w:rsidRPr="00DB2F07">
        <w:rPr>
          <w:rFonts w:ascii="Times New Roman" w:hAnsi="Times New Roman" w:cs="Times New Roman"/>
          <w:sz w:val="28"/>
          <w:szCs w:val="28"/>
        </w:rPr>
        <w:t xml:space="preserve">З огляду на </w:t>
      </w:r>
      <w:r>
        <w:rPr>
          <w:rFonts w:ascii="Times New Roman" w:hAnsi="Times New Roman" w:cs="Times New Roman"/>
          <w:sz w:val="28"/>
          <w:szCs w:val="28"/>
        </w:rPr>
        <w:t>дані табл. 3.4</w:t>
      </w:r>
      <w:r w:rsidRPr="00DB2F07">
        <w:rPr>
          <w:rFonts w:ascii="Times New Roman" w:hAnsi="Times New Roman" w:cs="Times New Roman"/>
          <w:sz w:val="28"/>
          <w:szCs w:val="28"/>
        </w:rPr>
        <w:t xml:space="preserve"> можна зробити наступні висновки: </w:t>
      </w:r>
    </w:p>
    <w:p w:rsidR="00A71064" w:rsidRDefault="00A71064" w:rsidP="00A71064">
      <w:pPr>
        <w:tabs>
          <w:tab w:val="left" w:pos="8760"/>
        </w:tabs>
        <w:spacing w:after="0" w:line="360" w:lineRule="auto"/>
        <w:ind w:firstLine="567"/>
        <w:jc w:val="both"/>
        <w:rPr>
          <w:rFonts w:ascii="Times New Roman" w:hAnsi="Times New Roman" w:cs="Times New Roman"/>
          <w:sz w:val="28"/>
          <w:szCs w:val="28"/>
        </w:rPr>
      </w:pPr>
      <w:r w:rsidRPr="00DB2F07">
        <w:rPr>
          <w:rFonts w:ascii="Times New Roman" w:hAnsi="Times New Roman" w:cs="Times New Roman"/>
          <w:sz w:val="28"/>
          <w:szCs w:val="28"/>
        </w:rPr>
        <w:t xml:space="preserve">1. Не зважаючи на те, що ринок ЄС є привабливим з огляду його обсягу (для нього характерний найбільший обсяг споживання </w:t>
      </w:r>
      <w:r>
        <w:rPr>
          <w:rFonts w:ascii="Times New Roman" w:hAnsi="Times New Roman" w:cs="Times New Roman"/>
          <w:sz w:val="28"/>
          <w:szCs w:val="28"/>
        </w:rPr>
        <w:t>продукції з каменю</w:t>
      </w:r>
      <w:r w:rsidRPr="00DB2F07">
        <w:rPr>
          <w:rFonts w:ascii="Times New Roman" w:hAnsi="Times New Roman" w:cs="Times New Roman"/>
          <w:sz w:val="28"/>
          <w:szCs w:val="28"/>
        </w:rPr>
        <w:t xml:space="preserve">), існують значні бар’єри для входження на нього. Перш за, все це пов’язано з надвисокими імпортними ставками. Проблему також становить необізнаність місцевого споживача з продукцією компанії. </w:t>
      </w:r>
    </w:p>
    <w:p w:rsidR="00A71064" w:rsidRDefault="00A71064" w:rsidP="00A71064">
      <w:pPr>
        <w:tabs>
          <w:tab w:val="left" w:pos="8760"/>
        </w:tabs>
        <w:spacing w:after="0" w:line="360" w:lineRule="auto"/>
        <w:ind w:firstLine="567"/>
        <w:jc w:val="both"/>
        <w:rPr>
          <w:rFonts w:ascii="Times New Roman" w:hAnsi="Times New Roman" w:cs="Times New Roman"/>
          <w:sz w:val="28"/>
          <w:szCs w:val="28"/>
        </w:rPr>
      </w:pPr>
      <w:r w:rsidRPr="00DB2F07">
        <w:rPr>
          <w:rFonts w:ascii="Times New Roman" w:hAnsi="Times New Roman" w:cs="Times New Roman"/>
          <w:sz w:val="28"/>
          <w:szCs w:val="28"/>
        </w:rPr>
        <w:t xml:space="preserve">2. Ринок </w:t>
      </w:r>
      <w:r>
        <w:rPr>
          <w:rFonts w:ascii="Times New Roman" w:hAnsi="Times New Roman" w:cs="Times New Roman"/>
          <w:sz w:val="28"/>
          <w:szCs w:val="28"/>
        </w:rPr>
        <w:t>СНД не включаючи Росію</w:t>
      </w:r>
      <w:r w:rsidRPr="00DB2F07">
        <w:rPr>
          <w:rFonts w:ascii="Times New Roman" w:hAnsi="Times New Roman" w:cs="Times New Roman"/>
          <w:sz w:val="28"/>
          <w:szCs w:val="28"/>
        </w:rPr>
        <w:t xml:space="preserve"> є великим за обсягом, що дає можливість реалізовувати значний обсяг продукції. Позитивним є також </w:t>
      </w:r>
      <w:r>
        <w:rPr>
          <w:rFonts w:ascii="Times New Roman" w:hAnsi="Times New Roman" w:cs="Times New Roman"/>
          <w:sz w:val="28"/>
          <w:szCs w:val="28"/>
        </w:rPr>
        <w:t>те, що</w:t>
      </w:r>
      <w:r w:rsidRPr="00DB2F07">
        <w:rPr>
          <w:rFonts w:ascii="Times New Roman" w:hAnsi="Times New Roman" w:cs="Times New Roman"/>
          <w:sz w:val="28"/>
          <w:szCs w:val="28"/>
        </w:rPr>
        <w:t xml:space="preserve"> ж продукція </w:t>
      </w:r>
      <w:r>
        <w:rPr>
          <w:rFonts w:ascii="Times New Roman" w:hAnsi="Times New Roman" w:cs="Times New Roman"/>
          <w:sz w:val="28"/>
          <w:szCs w:val="28"/>
        </w:rPr>
        <w:t>підприємства</w:t>
      </w:r>
      <w:r w:rsidRPr="00DB2F07">
        <w:rPr>
          <w:rFonts w:ascii="Times New Roman" w:hAnsi="Times New Roman" w:cs="Times New Roman"/>
          <w:sz w:val="28"/>
          <w:szCs w:val="28"/>
        </w:rPr>
        <w:t xml:space="preserve"> вже зарекомендувала себе на даному ринку. </w:t>
      </w:r>
      <w:r w:rsidRPr="00DB2F07">
        <w:rPr>
          <w:rFonts w:ascii="Times New Roman" w:hAnsi="Times New Roman" w:cs="Times New Roman"/>
          <w:sz w:val="28"/>
          <w:szCs w:val="28"/>
        </w:rPr>
        <w:lastRenderedPageBreak/>
        <w:t>Негативним фактором є те що, Росія включила до переліку «ризикових» всіх без винятку українських експортерів, що фактично на невизначений час заблокувало поставку всіх товарів з України. Втрати експортерів в середньому складають близько 20% від вартості експортованого товару.</w:t>
      </w:r>
    </w:p>
    <w:p w:rsidR="00A71064" w:rsidRDefault="00A71064" w:rsidP="00A71064">
      <w:pPr>
        <w:tabs>
          <w:tab w:val="left" w:pos="8760"/>
        </w:tabs>
        <w:spacing w:after="0" w:line="360" w:lineRule="auto"/>
        <w:ind w:firstLine="567"/>
        <w:jc w:val="both"/>
        <w:rPr>
          <w:rFonts w:ascii="Times New Roman" w:hAnsi="Times New Roman" w:cs="Times New Roman"/>
          <w:sz w:val="28"/>
          <w:szCs w:val="28"/>
        </w:rPr>
      </w:pPr>
      <w:r w:rsidRPr="00DB2F07">
        <w:rPr>
          <w:rFonts w:ascii="Times New Roman" w:hAnsi="Times New Roman" w:cs="Times New Roman"/>
          <w:sz w:val="28"/>
          <w:szCs w:val="28"/>
        </w:rPr>
        <w:t xml:space="preserve">3. Ринок Туреччини також є значним за обсягом, а отже і привабливим для проведення на ньому господарської діяльності. До того ж, продукція компанії вже частково представлена на даному ринку. Позитивним є також існування налагоджених зв’язків із підприємствами оптової та роздрібної торгівлі. </w:t>
      </w:r>
    </w:p>
    <w:p w:rsidR="00A71064" w:rsidRDefault="00A71064" w:rsidP="00A71064">
      <w:pPr>
        <w:tabs>
          <w:tab w:val="left" w:pos="8760"/>
        </w:tabs>
        <w:spacing w:after="0" w:line="360" w:lineRule="auto"/>
        <w:ind w:firstLine="567"/>
        <w:jc w:val="both"/>
        <w:rPr>
          <w:rFonts w:ascii="Times New Roman" w:hAnsi="Times New Roman" w:cs="Times New Roman"/>
          <w:sz w:val="28"/>
          <w:szCs w:val="28"/>
        </w:rPr>
      </w:pPr>
      <w:r w:rsidRPr="00DB2F07">
        <w:rPr>
          <w:rFonts w:ascii="Times New Roman" w:hAnsi="Times New Roman" w:cs="Times New Roman"/>
          <w:sz w:val="28"/>
          <w:szCs w:val="28"/>
        </w:rPr>
        <w:t>З огляду на вищезазначене найбільш привабливим для подальшого поширення присутності є Туреччина. На початковому етапі найбільш доцільною формою виходу на даний ринок має стати прям</w:t>
      </w:r>
      <w:r>
        <w:rPr>
          <w:rFonts w:ascii="Times New Roman" w:hAnsi="Times New Roman" w:cs="Times New Roman"/>
          <w:sz w:val="28"/>
          <w:szCs w:val="28"/>
        </w:rPr>
        <w:t xml:space="preserve">ий експорт, в подальшому, якщо </w:t>
      </w:r>
      <w:r w:rsidRPr="00DB2F07">
        <w:rPr>
          <w:rFonts w:ascii="Times New Roman" w:hAnsi="Times New Roman" w:cs="Times New Roman"/>
          <w:sz w:val="28"/>
          <w:szCs w:val="28"/>
        </w:rPr>
        <w:t xml:space="preserve">продукція компанії отримає популярність на ринку Туреччині, можливе відкриття виробничих підрозділів. Щодо ринку ЄС, то на сучасному етапі він не є пріоритетним через існування значних бар’єрів для входження. </w:t>
      </w:r>
    </w:p>
    <w:p w:rsidR="00A71064" w:rsidRDefault="00A71064" w:rsidP="00A71064">
      <w:pPr>
        <w:tabs>
          <w:tab w:val="left" w:pos="8760"/>
        </w:tabs>
        <w:spacing w:after="0" w:line="360" w:lineRule="auto"/>
        <w:ind w:firstLine="567"/>
        <w:jc w:val="both"/>
        <w:rPr>
          <w:rFonts w:ascii="Times New Roman" w:hAnsi="Times New Roman" w:cs="Times New Roman"/>
          <w:sz w:val="28"/>
          <w:szCs w:val="28"/>
        </w:rPr>
      </w:pPr>
      <w:r w:rsidRPr="00DB2F07">
        <w:rPr>
          <w:rFonts w:ascii="Times New Roman" w:hAnsi="Times New Roman" w:cs="Times New Roman"/>
          <w:sz w:val="28"/>
          <w:szCs w:val="28"/>
        </w:rPr>
        <w:t>Для виконання аналітичної роботи щодо глибини інтеграції можна використати «Матрицю вибору способу виходу на міжнародний ринок за рівнем кооперації» (рис 3.</w:t>
      </w:r>
      <w:r>
        <w:rPr>
          <w:rFonts w:ascii="Times New Roman" w:hAnsi="Times New Roman" w:cs="Times New Roman"/>
          <w:sz w:val="28"/>
          <w:szCs w:val="28"/>
        </w:rPr>
        <w:t>6</w:t>
      </w:r>
      <w:r w:rsidRPr="00DB2F07">
        <w:rPr>
          <w:rFonts w:ascii="Times New Roman" w:hAnsi="Times New Roman" w:cs="Times New Roman"/>
          <w:sz w:val="28"/>
          <w:szCs w:val="28"/>
        </w:rPr>
        <w:t>)</w:t>
      </w:r>
      <w:r>
        <w:rPr>
          <w:rFonts w:ascii="Times New Roman" w:hAnsi="Times New Roman" w:cs="Times New Roman"/>
          <w:sz w:val="28"/>
          <w:szCs w:val="28"/>
        </w:rPr>
        <w:t>.</w:t>
      </w:r>
    </w:p>
    <w:tbl>
      <w:tblPr>
        <w:tblStyle w:val="a3"/>
        <w:tblW w:w="0" w:type="auto"/>
        <w:tblLook w:val="04A0" w:firstRow="1" w:lastRow="0" w:firstColumn="1" w:lastColumn="0" w:noHBand="0" w:noVBand="1"/>
      </w:tblPr>
      <w:tblGrid>
        <w:gridCol w:w="1007"/>
        <w:gridCol w:w="1027"/>
        <w:gridCol w:w="2768"/>
        <w:gridCol w:w="2523"/>
        <w:gridCol w:w="2246"/>
      </w:tblGrid>
      <w:tr w:rsidR="00A71064" w:rsidTr="00301636">
        <w:tc>
          <w:tcPr>
            <w:tcW w:w="1101" w:type="dxa"/>
          </w:tcPr>
          <w:p w:rsidR="00A71064" w:rsidRPr="00874E25" w:rsidRDefault="00A71064" w:rsidP="00301636">
            <w:pPr>
              <w:tabs>
                <w:tab w:val="left" w:pos="8760"/>
              </w:tabs>
              <w:jc w:val="both"/>
              <w:rPr>
                <w:rFonts w:ascii="Times New Roman" w:hAnsi="Times New Roman" w:cs="Times New Roman"/>
                <w:sz w:val="24"/>
                <w:szCs w:val="24"/>
              </w:rPr>
            </w:pPr>
          </w:p>
        </w:tc>
        <w:tc>
          <w:tcPr>
            <w:tcW w:w="9036" w:type="dxa"/>
            <w:gridSpan w:val="4"/>
          </w:tcPr>
          <w:p w:rsidR="00A71064" w:rsidRPr="00DC4724" w:rsidRDefault="00A71064" w:rsidP="00301636">
            <w:pPr>
              <w:tabs>
                <w:tab w:val="left" w:pos="8760"/>
              </w:tabs>
              <w:jc w:val="center"/>
              <w:rPr>
                <w:rFonts w:ascii="Times New Roman" w:hAnsi="Times New Roman" w:cs="Times New Roman"/>
                <w:sz w:val="24"/>
                <w:szCs w:val="24"/>
              </w:rPr>
            </w:pPr>
            <w:r w:rsidRPr="00DC4724">
              <w:rPr>
                <w:rFonts w:ascii="Times New Roman" w:hAnsi="Times New Roman" w:cs="Times New Roman"/>
                <w:sz w:val="24"/>
                <w:szCs w:val="24"/>
              </w:rPr>
              <w:t>Привабливість інвестування</w:t>
            </w:r>
          </w:p>
        </w:tc>
      </w:tr>
      <w:tr w:rsidR="00A71064" w:rsidTr="00301636">
        <w:tc>
          <w:tcPr>
            <w:tcW w:w="1101" w:type="dxa"/>
            <w:vMerge w:val="restart"/>
            <w:textDirection w:val="btLr"/>
          </w:tcPr>
          <w:p w:rsidR="00A71064" w:rsidRPr="00874E25" w:rsidRDefault="00A71064" w:rsidP="00301636">
            <w:pPr>
              <w:tabs>
                <w:tab w:val="left" w:pos="8760"/>
              </w:tabs>
              <w:ind w:left="113" w:right="113"/>
              <w:jc w:val="center"/>
              <w:rPr>
                <w:rFonts w:ascii="Times New Roman" w:hAnsi="Times New Roman" w:cs="Times New Roman"/>
                <w:sz w:val="24"/>
                <w:szCs w:val="24"/>
              </w:rPr>
            </w:pPr>
            <w:r w:rsidRPr="00874E25">
              <w:rPr>
                <w:rFonts w:ascii="Times New Roman" w:hAnsi="Times New Roman" w:cs="Times New Roman"/>
                <w:sz w:val="24"/>
                <w:szCs w:val="24"/>
              </w:rPr>
              <w:t>Затрати на входження в ринок</w:t>
            </w:r>
          </w:p>
        </w:tc>
        <w:tc>
          <w:tcPr>
            <w:tcW w:w="1027" w:type="dxa"/>
          </w:tcPr>
          <w:p w:rsidR="00A71064" w:rsidRPr="00DC4724" w:rsidRDefault="00A71064" w:rsidP="00301636">
            <w:pPr>
              <w:tabs>
                <w:tab w:val="left" w:pos="8760"/>
              </w:tabs>
              <w:jc w:val="center"/>
              <w:rPr>
                <w:rFonts w:ascii="Times New Roman" w:hAnsi="Times New Roman" w:cs="Times New Roman"/>
                <w:sz w:val="24"/>
                <w:szCs w:val="24"/>
              </w:rPr>
            </w:pPr>
          </w:p>
        </w:tc>
        <w:tc>
          <w:tcPr>
            <w:tcW w:w="2942" w:type="dxa"/>
          </w:tcPr>
          <w:p w:rsidR="00A71064" w:rsidRPr="00DC4724" w:rsidRDefault="00A71064" w:rsidP="00301636">
            <w:pPr>
              <w:tabs>
                <w:tab w:val="left" w:pos="8760"/>
              </w:tabs>
              <w:jc w:val="center"/>
              <w:rPr>
                <w:rFonts w:ascii="Times New Roman" w:hAnsi="Times New Roman" w:cs="Times New Roman"/>
                <w:sz w:val="24"/>
                <w:szCs w:val="24"/>
              </w:rPr>
            </w:pPr>
            <w:r w:rsidRPr="00DC4724">
              <w:rPr>
                <w:rFonts w:ascii="Times New Roman" w:hAnsi="Times New Roman" w:cs="Times New Roman"/>
                <w:sz w:val="24"/>
                <w:szCs w:val="24"/>
              </w:rPr>
              <w:t>Висока</w:t>
            </w:r>
          </w:p>
        </w:tc>
        <w:tc>
          <w:tcPr>
            <w:tcW w:w="2693" w:type="dxa"/>
          </w:tcPr>
          <w:p w:rsidR="00A71064" w:rsidRPr="00DC4724" w:rsidRDefault="00A71064" w:rsidP="00301636">
            <w:pPr>
              <w:tabs>
                <w:tab w:val="left" w:pos="8760"/>
              </w:tabs>
              <w:jc w:val="center"/>
              <w:rPr>
                <w:rFonts w:ascii="Times New Roman" w:hAnsi="Times New Roman" w:cs="Times New Roman"/>
                <w:sz w:val="24"/>
                <w:szCs w:val="24"/>
              </w:rPr>
            </w:pPr>
            <w:r w:rsidRPr="00DC4724">
              <w:rPr>
                <w:rFonts w:ascii="Times New Roman" w:hAnsi="Times New Roman" w:cs="Times New Roman"/>
                <w:sz w:val="24"/>
                <w:szCs w:val="24"/>
              </w:rPr>
              <w:t>Середня</w:t>
            </w:r>
          </w:p>
        </w:tc>
        <w:tc>
          <w:tcPr>
            <w:tcW w:w="2374" w:type="dxa"/>
          </w:tcPr>
          <w:p w:rsidR="00A71064" w:rsidRPr="00DC4724" w:rsidRDefault="00A71064" w:rsidP="00301636">
            <w:pPr>
              <w:tabs>
                <w:tab w:val="left" w:pos="8760"/>
              </w:tabs>
              <w:jc w:val="both"/>
              <w:rPr>
                <w:rFonts w:ascii="Times New Roman" w:hAnsi="Times New Roman" w:cs="Times New Roman"/>
                <w:sz w:val="24"/>
                <w:szCs w:val="24"/>
              </w:rPr>
            </w:pPr>
            <w:r w:rsidRPr="00DC4724">
              <w:rPr>
                <w:rFonts w:ascii="Times New Roman" w:hAnsi="Times New Roman" w:cs="Times New Roman"/>
                <w:sz w:val="24"/>
                <w:szCs w:val="24"/>
              </w:rPr>
              <w:t>Низька</w:t>
            </w:r>
          </w:p>
        </w:tc>
      </w:tr>
      <w:tr w:rsidR="00A71064" w:rsidTr="00301636">
        <w:tc>
          <w:tcPr>
            <w:tcW w:w="1101" w:type="dxa"/>
            <w:vMerge/>
          </w:tcPr>
          <w:p w:rsidR="00A71064" w:rsidRPr="00874E25" w:rsidRDefault="00A71064" w:rsidP="00301636">
            <w:pPr>
              <w:tabs>
                <w:tab w:val="left" w:pos="8760"/>
              </w:tabs>
              <w:jc w:val="both"/>
              <w:rPr>
                <w:rFonts w:ascii="Times New Roman" w:hAnsi="Times New Roman" w:cs="Times New Roman"/>
                <w:sz w:val="24"/>
                <w:szCs w:val="24"/>
              </w:rPr>
            </w:pPr>
          </w:p>
        </w:tc>
        <w:tc>
          <w:tcPr>
            <w:tcW w:w="1027" w:type="dxa"/>
          </w:tcPr>
          <w:p w:rsidR="00A71064" w:rsidRPr="00DC4724" w:rsidRDefault="00A71064" w:rsidP="00301636">
            <w:pPr>
              <w:tabs>
                <w:tab w:val="left" w:pos="8760"/>
              </w:tabs>
              <w:jc w:val="both"/>
              <w:rPr>
                <w:rFonts w:ascii="Times New Roman" w:hAnsi="Times New Roman" w:cs="Times New Roman"/>
                <w:sz w:val="24"/>
                <w:szCs w:val="24"/>
              </w:rPr>
            </w:pPr>
            <w:r w:rsidRPr="00DC4724">
              <w:rPr>
                <w:rFonts w:ascii="Times New Roman" w:hAnsi="Times New Roman" w:cs="Times New Roman"/>
                <w:sz w:val="24"/>
                <w:szCs w:val="24"/>
              </w:rPr>
              <w:t>Високі</w:t>
            </w:r>
          </w:p>
        </w:tc>
        <w:tc>
          <w:tcPr>
            <w:tcW w:w="2942" w:type="dxa"/>
          </w:tcPr>
          <w:p w:rsidR="00A71064" w:rsidRPr="00DC4724" w:rsidRDefault="00A71064" w:rsidP="00301636">
            <w:pPr>
              <w:tabs>
                <w:tab w:val="left" w:pos="8760"/>
              </w:tabs>
              <w:jc w:val="center"/>
              <w:rPr>
                <w:rFonts w:ascii="Times New Roman" w:hAnsi="Times New Roman" w:cs="Times New Roman"/>
                <w:sz w:val="24"/>
                <w:szCs w:val="24"/>
              </w:rPr>
            </w:pPr>
            <w:r w:rsidRPr="00DC4724">
              <w:rPr>
                <w:rFonts w:ascii="Times New Roman" w:hAnsi="Times New Roman" w:cs="Times New Roman"/>
                <w:sz w:val="24"/>
                <w:szCs w:val="24"/>
              </w:rPr>
              <w:t>Повністю власне підприємство за кордоном</w:t>
            </w:r>
          </w:p>
        </w:tc>
        <w:tc>
          <w:tcPr>
            <w:tcW w:w="2693" w:type="dxa"/>
          </w:tcPr>
          <w:p w:rsidR="00A71064" w:rsidRPr="00DC4724" w:rsidRDefault="00A71064" w:rsidP="00301636">
            <w:pPr>
              <w:tabs>
                <w:tab w:val="left" w:pos="8760"/>
              </w:tabs>
              <w:jc w:val="center"/>
              <w:rPr>
                <w:rFonts w:ascii="Times New Roman" w:hAnsi="Times New Roman" w:cs="Times New Roman"/>
                <w:sz w:val="24"/>
                <w:szCs w:val="24"/>
              </w:rPr>
            </w:pPr>
            <w:r>
              <w:rPr>
                <w:rFonts w:ascii="Times New Roman" w:hAnsi="Times New Roman" w:cs="Times New Roman"/>
                <w:sz w:val="24"/>
                <w:szCs w:val="24"/>
              </w:rPr>
              <w:t>Обробка</w:t>
            </w:r>
          </w:p>
        </w:tc>
        <w:tc>
          <w:tcPr>
            <w:tcW w:w="2374" w:type="dxa"/>
          </w:tcPr>
          <w:p w:rsidR="00A71064" w:rsidRPr="00DC4724" w:rsidRDefault="00A71064" w:rsidP="00301636">
            <w:pPr>
              <w:tabs>
                <w:tab w:val="left" w:pos="8760"/>
              </w:tabs>
              <w:jc w:val="center"/>
              <w:rPr>
                <w:rFonts w:ascii="Times New Roman" w:hAnsi="Times New Roman" w:cs="Times New Roman"/>
                <w:sz w:val="24"/>
                <w:szCs w:val="24"/>
              </w:rPr>
            </w:pPr>
            <w:r w:rsidRPr="00DC4724">
              <w:rPr>
                <w:rFonts w:ascii="Times New Roman" w:hAnsi="Times New Roman" w:cs="Times New Roman"/>
                <w:sz w:val="24"/>
                <w:szCs w:val="24"/>
              </w:rPr>
              <w:t>Франчайзинг</w:t>
            </w:r>
          </w:p>
        </w:tc>
      </w:tr>
      <w:tr w:rsidR="00A71064" w:rsidTr="00301636">
        <w:tc>
          <w:tcPr>
            <w:tcW w:w="1101" w:type="dxa"/>
            <w:vMerge/>
          </w:tcPr>
          <w:p w:rsidR="00A71064" w:rsidRPr="00874E25" w:rsidRDefault="00A71064" w:rsidP="00301636">
            <w:pPr>
              <w:tabs>
                <w:tab w:val="left" w:pos="8760"/>
              </w:tabs>
              <w:jc w:val="both"/>
              <w:rPr>
                <w:rFonts w:ascii="Times New Roman" w:hAnsi="Times New Roman" w:cs="Times New Roman"/>
                <w:sz w:val="24"/>
                <w:szCs w:val="24"/>
              </w:rPr>
            </w:pPr>
          </w:p>
        </w:tc>
        <w:tc>
          <w:tcPr>
            <w:tcW w:w="1027" w:type="dxa"/>
          </w:tcPr>
          <w:p w:rsidR="00A71064" w:rsidRPr="00DC4724" w:rsidRDefault="00A71064" w:rsidP="00301636">
            <w:pPr>
              <w:tabs>
                <w:tab w:val="left" w:pos="8760"/>
              </w:tabs>
              <w:jc w:val="both"/>
              <w:rPr>
                <w:rFonts w:ascii="Times New Roman" w:hAnsi="Times New Roman" w:cs="Times New Roman"/>
                <w:sz w:val="24"/>
                <w:szCs w:val="24"/>
              </w:rPr>
            </w:pPr>
            <w:r w:rsidRPr="00DC4724">
              <w:rPr>
                <w:rFonts w:ascii="Times New Roman" w:hAnsi="Times New Roman" w:cs="Times New Roman"/>
                <w:sz w:val="24"/>
                <w:szCs w:val="24"/>
              </w:rPr>
              <w:t>Середні</w:t>
            </w:r>
          </w:p>
        </w:tc>
        <w:tc>
          <w:tcPr>
            <w:tcW w:w="2942" w:type="dxa"/>
          </w:tcPr>
          <w:p w:rsidR="00A71064" w:rsidRPr="00DC4724" w:rsidRDefault="00A71064" w:rsidP="00301636">
            <w:pPr>
              <w:tabs>
                <w:tab w:val="left" w:pos="8760"/>
              </w:tabs>
              <w:jc w:val="center"/>
              <w:rPr>
                <w:rFonts w:ascii="Times New Roman" w:hAnsi="Times New Roman" w:cs="Times New Roman"/>
                <w:sz w:val="24"/>
                <w:szCs w:val="24"/>
              </w:rPr>
            </w:pPr>
            <w:r w:rsidRPr="00DC4724">
              <w:rPr>
                <w:rFonts w:ascii="Times New Roman" w:hAnsi="Times New Roman" w:cs="Times New Roman"/>
                <w:sz w:val="24"/>
                <w:szCs w:val="24"/>
              </w:rPr>
              <w:t>Спільне підприємство на паритетних (рівних) взаєминах</w:t>
            </w:r>
          </w:p>
        </w:tc>
        <w:tc>
          <w:tcPr>
            <w:tcW w:w="2693" w:type="dxa"/>
          </w:tcPr>
          <w:p w:rsidR="00A71064" w:rsidRPr="00DC4724" w:rsidRDefault="00A71064" w:rsidP="00301636">
            <w:pPr>
              <w:tabs>
                <w:tab w:val="left" w:pos="8760"/>
              </w:tabs>
              <w:jc w:val="center"/>
              <w:rPr>
                <w:rFonts w:ascii="Times New Roman" w:hAnsi="Times New Roman" w:cs="Times New Roman"/>
                <w:sz w:val="24"/>
                <w:szCs w:val="24"/>
              </w:rPr>
            </w:pPr>
            <w:r w:rsidRPr="00DC4724">
              <w:rPr>
                <w:rFonts w:ascii="Times New Roman" w:hAnsi="Times New Roman" w:cs="Times New Roman"/>
                <w:sz w:val="24"/>
                <w:szCs w:val="24"/>
              </w:rPr>
              <w:t>Промислова кооперація (підрядне виробництво)</w:t>
            </w:r>
          </w:p>
        </w:tc>
        <w:tc>
          <w:tcPr>
            <w:tcW w:w="2374" w:type="dxa"/>
          </w:tcPr>
          <w:p w:rsidR="00A71064" w:rsidRPr="00DC4724" w:rsidRDefault="00A71064" w:rsidP="00301636">
            <w:pPr>
              <w:tabs>
                <w:tab w:val="left" w:pos="8760"/>
              </w:tabs>
              <w:jc w:val="center"/>
              <w:rPr>
                <w:rFonts w:ascii="Times New Roman" w:hAnsi="Times New Roman" w:cs="Times New Roman"/>
                <w:sz w:val="24"/>
                <w:szCs w:val="24"/>
              </w:rPr>
            </w:pPr>
            <w:r w:rsidRPr="00DC4724">
              <w:rPr>
                <w:rFonts w:ascii="Times New Roman" w:hAnsi="Times New Roman" w:cs="Times New Roman"/>
                <w:sz w:val="24"/>
                <w:szCs w:val="24"/>
              </w:rPr>
              <w:t>Контракти на продажу ліцензій, «ноу-хау»</w:t>
            </w:r>
          </w:p>
        </w:tc>
      </w:tr>
      <w:tr w:rsidR="00A71064" w:rsidTr="00301636">
        <w:tc>
          <w:tcPr>
            <w:tcW w:w="1101" w:type="dxa"/>
            <w:vMerge/>
          </w:tcPr>
          <w:p w:rsidR="00A71064" w:rsidRPr="00874E25" w:rsidRDefault="00A71064" w:rsidP="00301636">
            <w:pPr>
              <w:tabs>
                <w:tab w:val="left" w:pos="8760"/>
              </w:tabs>
              <w:jc w:val="both"/>
              <w:rPr>
                <w:rFonts w:ascii="Times New Roman" w:hAnsi="Times New Roman" w:cs="Times New Roman"/>
                <w:sz w:val="24"/>
                <w:szCs w:val="24"/>
              </w:rPr>
            </w:pPr>
          </w:p>
        </w:tc>
        <w:tc>
          <w:tcPr>
            <w:tcW w:w="1027" w:type="dxa"/>
          </w:tcPr>
          <w:p w:rsidR="00A71064" w:rsidRPr="00DC4724" w:rsidRDefault="00A71064" w:rsidP="00301636">
            <w:pPr>
              <w:tabs>
                <w:tab w:val="left" w:pos="8760"/>
              </w:tabs>
              <w:jc w:val="both"/>
              <w:rPr>
                <w:rFonts w:ascii="Times New Roman" w:hAnsi="Times New Roman" w:cs="Times New Roman"/>
                <w:sz w:val="24"/>
                <w:szCs w:val="24"/>
              </w:rPr>
            </w:pPr>
            <w:r w:rsidRPr="00DC4724">
              <w:rPr>
                <w:rFonts w:ascii="Times New Roman" w:hAnsi="Times New Roman" w:cs="Times New Roman"/>
                <w:sz w:val="24"/>
                <w:szCs w:val="24"/>
              </w:rPr>
              <w:t>Низькі</w:t>
            </w:r>
          </w:p>
        </w:tc>
        <w:tc>
          <w:tcPr>
            <w:tcW w:w="2942" w:type="dxa"/>
          </w:tcPr>
          <w:p w:rsidR="00A71064" w:rsidRPr="00DC4724" w:rsidRDefault="00A71064" w:rsidP="00301636">
            <w:pPr>
              <w:tabs>
                <w:tab w:val="left" w:pos="8760"/>
              </w:tabs>
              <w:jc w:val="both"/>
              <w:rPr>
                <w:rFonts w:ascii="Times New Roman" w:hAnsi="Times New Roman" w:cs="Times New Roman"/>
                <w:sz w:val="24"/>
                <w:szCs w:val="24"/>
              </w:rPr>
            </w:pPr>
            <w:r w:rsidRPr="00DC4724">
              <w:rPr>
                <w:rFonts w:ascii="Times New Roman" w:hAnsi="Times New Roman" w:cs="Times New Roman"/>
                <w:sz w:val="24"/>
                <w:szCs w:val="24"/>
              </w:rPr>
              <w:t>Експортний продаж через власне представництво</w:t>
            </w:r>
          </w:p>
        </w:tc>
        <w:tc>
          <w:tcPr>
            <w:tcW w:w="2693" w:type="dxa"/>
          </w:tcPr>
          <w:p w:rsidR="00A71064" w:rsidRPr="00DC4724" w:rsidRDefault="00A71064" w:rsidP="00301636">
            <w:pPr>
              <w:tabs>
                <w:tab w:val="left" w:pos="8760"/>
              </w:tabs>
              <w:jc w:val="center"/>
              <w:rPr>
                <w:rFonts w:ascii="Times New Roman" w:hAnsi="Times New Roman" w:cs="Times New Roman"/>
                <w:sz w:val="24"/>
                <w:szCs w:val="24"/>
              </w:rPr>
            </w:pPr>
            <w:r w:rsidRPr="00DC4724">
              <w:rPr>
                <w:rFonts w:ascii="Times New Roman" w:hAnsi="Times New Roman" w:cs="Times New Roman"/>
                <w:sz w:val="24"/>
                <w:szCs w:val="24"/>
              </w:rPr>
              <w:t>Управління по контракту</w:t>
            </w:r>
          </w:p>
        </w:tc>
        <w:tc>
          <w:tcPr>
            <w:tcW w:w="2374" w:type="dxa"/>
          </w:tcPr>
          <w:p w:rsidR="00A71064" w:rsidRPr="00DC4724" w:rsidRDefault="00A71064" w:rsidP="00301636">
            <w:pPr>
              <w:tabs>
                <w:tab w:val="left" w:pos="8760"/>
              </w:tabs>
              <w:jc w:val="center"/>
              <w:rPr>
                <w:rFonts w:ascii="Times New Roman" w:hAnsi="Times New Roman" w:cs="Times New Roman"/>
                <w:sz w:val="24"/>
                <w:szCs w:val="24"/>
              </w:rPr>
            </w:pPr>
            <w:r w:rsidRPr="00DC4724">
              <w:rPr>
                <w:rFonts w:ascii="Times New Roman" w:hAnsi="Times New Roman" w:cs="Times New Roman"/>
                <w:sz w:val="24"/>
                <w:szCs w:val="24"/>
              </w:rPr>
              <w:t>Експорт через агентів або імпортерів</w:t>
            </w:r>
          </w:p>
        </w:tc>
      </w:tr>
    </w:tbl>
    <w:p w:rsidR="00A71064" w:rsidRPr="0034148A" w:rsidRDefault="00A71064" w:rsidP="00A71064">
      <w:pPr>
        <w:tabs>
          <w:tab w:val="left" w:pos="8760"/>
        </w:tabs>
        <w:spacing w:after="0" w:line="360" w:lineRule="auto"/>
        <w:ind w:firstLine="567"/>
        <w:jc w:val="both"/>
        <w:rPr>
          <w:rFonts w:ascii="Times New Roman" w:hAnsi="Times New Roman" w:cs="Times New Roman"/>
          <w:sz w:val="16"/>
          <w:szCs w:val="16"/>
        </w:rPr>
      </w:pPr>
    </w:p>
    <w:p w:rsidR="00A71064" w:rsidRDefault="00A71064" w:rsidP="00A71064">
      <w:pPr>
        <w:tabs>
          <w:tab w:val="left" w:pos="8760"/>
        </w:tabs>
        <w:spacing w:after="0" w:line="360" w:lineRule="auto"/>
        <w:ind w:firstLine="567"/>
        <w:jc w:val="center"/>
        <w:rPr>
          <w:rFonts w:ascii="Times New Roman" w:hAnsi="Times New Roman" w:cs="Times New Roman"/>
          <w:sz w:val="28"/>
          <w:szCs w:val="28"/>
        </w:rPr>
      </w:pPr>
      <w:r w:rsidRPr="00DB2F07">
        <w:rPr>
          <w:rFonts w:ascii="Times New Roman" w:hAnsi="Times New Roman" w:cs="Times New Roman"/>
          <w:sz w:val="28"/>
          <w:szCs w:val="28"/>
        </w:rPr>
        <w:t>Рис</w:t>
      </w:r>
      <w:r>
        <w:rPr>
          <w:rFonts w:ascii="Times New Roman" w:hAnsi="Times New Roman" w:cs="Times New Roman"/>
          <w:sz w:val="28"/>
          <w:szCs w:val="28"/>
        </w:rPr>
        <w:t>.</w:t>
      </w:r>
      <w:r w:rsidRPr="00DB2F07">
        <w:rPr>
          <w:rFonts w:ascii="Times New Roman" w:hAnsi="Times New Roman" w:cs="Times New Roman"/>
          <w:sz w:val="28"/>
          <w:szCs w:val="28"/>
        </w:rPr>
        <w:t xml:space="preserve"> 3.</w:t>
      </w:r>
      <w:r>
        <w:rPr>
          <w:rFonts w:ascii="Times New Roman" w:hAnsi="Times New Roman" w:cs="Times New Roman"/>
          <w:sz w:val="28"/>
          <w:szCs w:val="28"/>
        </w:rPr>
        <w:t>6.</w:t>
      </w:r>
      <w:r w:rsidRPr="00DB2F07">
        <w:rPr>
          <w:rFonts w:ascii="Times New Roman" w:hAnsi="Times New Roman" w:cs="Times New Roman"/>
          <w:sz w:val="28"/>
          <w:szCs w:val="28"/>
        </w:rPr>
        <w:t xml:space="preserve">  Матриця вибору способу виходу на міжнародний ринок за рівнем кооперації</w:t>
      </w:r>
    </w:p>
    <w:p w:rsidR="00A71064" w:rsidRDefault="00A71064" w:rsidP="00A71064">
      <w:pPr>
        <w:tabs>
          <w:tab w:val="left" w:pos="8760"/>
        </w:tabs>
        <w:spacing w:after="0" w:line="360" w:lineRule="auto"/>
        <w:ind w:firstLine="567"/>
        <w:jc w:val="both"/>
        <w:rPr>
          <w:rFonts w:ascii="Times New Roman" w:hAnsi="Times New Roman" w:cs="Times New Roman"/>
          <w:sz w:val="28"/>
          <w:szCs w:val="28"/>
        </w:rPr>
      </w:pPr>
      <w:r w:rsidRPr="00B13A8E">
        <w:rPr>
          <w:rFonts w:ascii="Times New Roman" w:hAnsi="Times New Roman" w:cs="Times New Roman"/>
          <w:sz w:val="28"/>
          <w:szCs w:val="28"/>
        </w:rPr>
        <w:t xml:space="preserve">Відповідно до матриці можна сказати, що підприємству на сьогоднішній день буде вигідніше обрати експорт через агентів або імпортерів для виходу </w:t>
      </w:r>
      <w:r w:rsidRPr="00B13A8E">
        <w:rPr>
          <w:rFonts w:ascii="Times New Roman" w:hAnsi="Times New Roman" w:cs="Times New Roman"/>
          <w:sz w:val="28"/>
          <w:szCs w:val="28"/>
        </w:rPr>
        <w:lastRenderedPageBreak/>
        <w:t>на міжнародний ринок, який показує хоча</w:t>
      </w:r>
      <w:r>
        <w:rPr>
          <w:rFonts w:ascii="Times New Roman" w:hAnsi="Times New Roman" w:cs="Times New Roman"/>
          <w:sz w:val="28"/>
          <w:szCs w:val="28"/>
        </w:rPr>
        <w:t xml:space="preserve"> і низьку</w:t>
      </w:r>
      <w:r w:rsidRPr="00DB2F07">
        <w:rPr>
          <w:rFonts w:ascii="Times New Roman" w:hAnsi="Times New Roman" w:cs="Times New Roman"/>
          <w:sz w:val="28"/>
          <w:szCs w:val="28"/>
        </w:rPr>
        <w:t xml:space="preserve"> привабливість інвестування та</w:t>
      </w:r>
      <w:r>
        <w:rPr>
          <w:rFonts w:ascii="Times New Roman" w:hAnsi="Times New Roman" w:cs="Times New Roman"/>
          <w:sz w:val="28"/>
          <w:szCs w:val="28"/>
        </w:rPr>
        <w:t xml:space="preserve">кож </w:t>
      </w:r>
      <w:r w:rsidRPr="00DB2F07">
        <w:rPr>
          <w:rFonts w:ascii="Times New Roman" w:hAnsi="Times New Roman" w:cs="Times New Roman"/>
          <w:sz w:val="28"/>
          <w:szCs w:val="28"/>
        </w:rPr>
        <w:t xml:space="preserve"> низькі затрати на входження на ринок. </w:t>
      </w:r>
      <w:r>
        <w:rPr>
          <w:rFonts w:ascii="Times New Roman" w:hAnsi="Times New Roman" w:cs="Times New Roman"/>
          <w:sz w:val="28"/>
          <w:szCs w:val="28"/>
        </w:rPr>
        <w:t>Якщо перший етап буде успішним, то підприємство зможе перейти на наступний ступінь – управління по контракту, ну і далі – продаж через власне представництво.</w:t>
      </w:r>
    </w:p>
    <w:p w:rsidR="00CB0082" w:rsidRDefault="00A71064"/>
    <w:sectPr w:rsidR="00CB00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64"/>
    <w:rsid w:val="000D5495"/>
    <w:rsid w:val="000E4569"/>
    <w:rsid w:val="00291E60"/>
    <w:rsid w:val="002E3595"/>
    <w:rsid w:val="00514EAF"/>
    <w:rsid w:val="0074203C"/>
    <w:rsid w:val="00786475"/>
    <w:rsid w:val="00800899"/>
    <w:rsid w:val="008A02AE"/>
    <w:rsid w:val="00953F70"/>
    <w:rsid w:val="009D58C2"/>
    <w:rsid w:val="009F7A33"/>
    <w:rsid w:val="00A71064"/>
    <w:rsid w:val="00B66361"/>
    <w:rsid w:val="00BE4EBD"/>
    <w:rsid w:val="00E93CA2"/>
    <w:rsid w:val="00F850AD"/>
    <w:rsid w:val="00FB2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06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10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06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10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9408</Words>
  <Characters>5363</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Anonim from Hacapetovka</dc:creator>
  <cp:lastModifiedBy>Anonim from Hacapetovka</cp:lastModifiedBy>
  <cp:revision>1</cp:revision>
  <dcterms:created xsi:type="dcterms:W3CDTF">2021-05-04T13:28:00Z</dcterms:created>
  <dcterms:modified xsi:type="dcterms:W3CDTF">2021-05-04T13:29:00Z</dcterms:modified>
</cp:coreProperties>
</file>