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10" w:rsidRPr="002143B0" w:rsidRDefault="00A74210" w:rsidP="002143B0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color w:val="000000"/>
          <w:lang w:val="ru-RU"/>
        </w:rPr>
      </w:pPr>
      <w:r w:rsidRPr="002143B0">
        <w:rPr>
          <w:rFonts w:ascii="Times New Roman" w:hAnsi="Times New Roman" w:cs="Times New Roman"/>
          <w:b/>
          <w:color w:val="000000"/>
        </w:rPr>
        <w:t xml:space="preserve">ЛАБОРАТОРНО - ПРАКТИЧНА РОБОТА № </w:t>
      </w:r>
      <w:r w:rsidR="00AE0CDF" w:rsidRPr="002143B0">
        <w:rPr>
          <w:rFonts w:ascii="Times New Roman" w:hAnsi="Times New Roman" w:cs="Times New Roman"/>
          <w:b/>
          <w:color w:val="000000"/>
          <w:lang w:val="ru-RU"/>
        </w:rPr>
        <w:t>7</w:t>
      </w:r>
    </w:p>
    <w:p w:rsidR="00A74210" w:rsidRDefault="002143B0" w:rsidP="002143B0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43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Розроблення технологічного процесу виготовлення виливка</w:t>
      </w:r>
    </w:p>
    <w:p w:rsidR="002143B0" w:rsidRPr="002143B0" w:rsidRDefault="002143B0" w:rsidP="002143B0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2143B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Мета роботи</w:t>
      </w:r>
      <w:r w:rsidRPr="002143B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2143B0">
        <w:rPr>
          <w:rFonts w:ascii="Times New Roman" w:hAnsi="Times New Roman" w:cs="Times New Roman"/>
          <w:bCs/>
          <w:i/>
          <w:color w:val="000000"/>
          <w:sz w:val="24"/>
          <w:szCs w:val="24"/>
        </w:rPr>
        <w:t>опанувати методику розроблення технологічного процесу виготовлення виливка.</w:t>
      </w:r>
    </w:p>
    <w:p w:rsidR="002143B0" w:rsidRPr="002143B0" w:rsidRDefault="002143B0" w:rsidP="002143B0">
      <w:pPr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143B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Обладнання та матеріали:</w:t>
      </w:r>
      <w:r w:rsidRPr="002143B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кресл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ярське приладдя, довідники, нао</w:t>
      </w:r>
      <w:r w:rsidRPr="002143B0">
        <w:rPr>
          <w:rFonts w:ascii="Times New Roman" w:hAnsi="Times New Roman" w:cs="Times New Roman"/>
          <w:bCs/>
          <w:color w:val="000000"/>
          <w:sz w:val="24"/>
          <w:szCs w:val="24"/>
        </w:rPr>
        <w:t>чні посібники, моделі ливникової системи, креслення деталей, готові деталі, плакати з ливарного виробництва.</w:t>
      </w:r>
    </w:p>
    <w:p w:rsidR="002143B0" w:rsidRDefault="002143B0" w:rsidP="005D4E9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43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Теоретичні відомості</w:t>
      </w:r>
    </w:p>
    <w:p w:rsidR="002143B0" w:rsidRPr="005D4E96" w:rsidRDefault="005D4E96" w:rsidP="005D4E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Виготовлення виливка — складний технологічний процес (рис.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.1), що передбачає проектування креслення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литої деталі (виливка) і вигото</w:t>
      </w:r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влення </w:t>
      </w:r>
      <w:proofErr w:type="spellStart"/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>модельно</w:t>
      </w:r>
      <w:proofErr w:type="spellEnd"/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-стрижневого оснащення, приготування формової і стрижневої сумішей, розрахунок і плавлення шихти, виготовлення форм і їх заливання розплавом, їх вибивання, очищення, контроль якості. У цій лабораторній роботі передбачається проектування креслення литої деталі і відповідно </w:t>
      </w:r>
      <w:proofErr w:type="spellStart"/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>модельно</w:t>
      </w:r>
      <w:proofErr w:type="spellEnd"/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-стрижневого оснащення, а також розрахунок ливникової системи для заданої литої деталі з урахуванням матеріалу, з якого її виготовляють. Основою для виготовлення </w:t>
      </w:r>
      <w:proofErr w:type="spellStart"/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>мод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ельно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-стрижневого комплекту (мо</w:t>
      </w:r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>дель литої деталі і стрижневий ящик) є</w:t>
      </w:r>
      <w:r w:rsidR="00C57C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креслення литої деталі (рис. 7</w:t>
      </w:r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>.2), яке розробляє конструк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тор, а модельник виготовляє ком</w:t>
      </w:r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>плект для цієї литої деталі. При розробленні ливарної техноло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гії визначають: спосіб формуван</w:t>
      </w:r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>ня (ручне або машинне); положення виливка у формі під час заливання розплаву; усадку і припуски на механі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чне оброблення; кількість стриж</w:t>
      </w:r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>нів і знакових частин; тип ливникової системи. Для цього складають технологічну карту на виготовлення 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иливка, марку розплаву, темпера</w:t>
      </w:r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>туру заливання розплаву, склад шихти 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а ін. На кресленні моделі вилив</w:t>
      </w:r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ка косим штрихуванням або лініями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червоного кольору позначають мі</w:t>
      </w:r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сця припусків на механічне оброблення, лініями або перехресним штрихуванням синього кольору — контури стрижнів і знакових частин моделі. При виготовленні моделі її розміри мають бути більшими від розмірів, що вказані на кресленні, на значення </w:t>
      </w:r>
      <w:r w:rsidR="00C57C97">
        <w:rPr>
          <w:rFonts w:ascii="Times New Roman" w:hAnsi="Times New Roman" w:cs="Times New Roman"/>
          <w:bCs/>
          <w:color w:val="000000"/>
          <w:sz w:val="24"/>
          <w:szCs w:val="24"/>
        </w:rPr>
        <w:t>лінійної усадки сплаву (табл. 7</w:t>
      </w:r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.1) і величину припуску на механічне оброблення. Якщо на кресленні показано </w:t>
      </w:r>
      <w:r w:rsidRPr="005D4E96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знак , то припуск на механічне оброблення не передбачається. Якщо відливок піддається механічному обробленню, то розмір моделі для дрібних деталей більший на 2…3 мм на сторону. У ливарному виробництві отвори в деталі виконують, якщо при масовому виробництві діаметри цих отворів становлять понад 25 мм, при серійному — 30 мм, а при одиничному — 40...50 мм.</w:t>
      </w:r>
    </w:p>
    <w:p w:rsidR="002143B0" w:rsidRPr="005D4E96" w:rsidRDefault="00AB0F12" w:rsidP="00AB0F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3774558" cy="490565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124" cy="4910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3B0" w:rsidRPr="00EE1691" w:rsidRDefault="00EE1691" w:rsidP="00EE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Рис. 7.1  </w:t>
      </w:r>
      <w:r w:rsidRPr="00EE1691">
        <w:rPr>
          <w:rFonts w:ascii="Times New Roman" w:hAnsi="Times New Roman" w:cs="Times New Roman"/>
          <w:bCs/>
          <w:color w:val="000000"/>
          <w:sz w:val="24"/>
          <w:szCs w:val="24"/>
        </w:rPr>
        <w:t>Основні етапи процесу виготовлення виливка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2143B0" w:rsidRPr="005D4E96" w:rsidRDefault="00EE1691" w:rsidP="00EE16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E1691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Щоб легше видалити модель із фор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ми, її поверхні, розміщені пара</w:t>
      </w:r>
      <w:r w:rsidRPr="00EE1691">
        <w:rPr>
          <w:rFonts w:ascii="Times New Roman" w:hAnsi="Times New Roman" w:cs="Times New Roman"/>
          <w:bCs/>
          <w:color w:val="000000"/>
          <w:sz w:val="24"/>
          <w:szCs w:val="24"/>
        </w:rPr>
        <w:t>лельно напрямку руху при витягуванн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і із форми, виконують з формува</w:t>
      </w:r>
      <w:r w:rsidRPr="00EE1691">
        <w:rPr>
          <w:rFonts w:ascii="Times New Roman" w:hAnsi="Times New Roman" w:cs="Times New Roman"/>
          <w:bCs/>
          <w:color w:val="000000"/>
          <w:sz w:val="24"/>
          <w:szCs w:val="24"/>
        </w:rPr>
        <w:t>льними уклонами - 1...3°, а стрижневих ящиків - 2...4°</w:t>
      </w:r>
    </w:p>
    <w:p w:rsidR="002143B0" w:rsidRPr="005D4E96" w:rsidRDefault="002143B0" w:rsidP="00EE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2143B0" w:rsidRPr="005D4E96" w:rsidRDefault="00EE1691" w:rsidP="00EE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280643" cy="2456121"/>
            <wp:effectExtent l="0" t="0" r="571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061" cy="2482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3B0" w:rsidRPr="005D4E96" w:rsidRDefault="00EE1691" w:rsidP="00EE16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Рис 7.2  </w:t>
      </w:r>
      <w:r w:rsidRPr="00EE1691">
        <w:rPr>
          <w:rFonts w:ascii="Times New Roman" w:hAnsi="Times New Roman" w:cs="Times New Roman"/>
          <w:bCs/>
          <w:color w:val="000000"/>
          <w:sz w:val="24"/>
          <w:szCs w:val="24"/>
        </w:rPr>
        <w:t>Креслення деталі (корпусу підшипника)</w:t>
      </w:r>
    </w:p>
    <w:p w:rsidR="002143B0" w:rsidRPr="00EE1691" w:rsidRDefault="00EE1691" w:rsidP="00EE1691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E169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Лінійна усадка ливарних сплавів</w:t>
      </w:r>
    </w:p>
    <w:p w:rsidR="002143B0" w:rsidRPr="005D4E96" w:rsidRDefault="00EE1691" w:rsidP="00EE16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Таблиця 7</w:t>
      </w:r>
      <w:r w:rsidRPr="00EE1691">
        <w:rPr>
          <w:rFonts w:ascii="Times New Roman" w:hAnsi="Times New Roman" w:cs="Times New Roman"/>
          <w:bCs/>
          <w:color w:val="000000"/>
          <w:sz w:val="24"/>
          <w:szCs w:val="24"/>
        </w:rPr>
        <w:t>.1.</w:t>
      </w:r>
    </w:p>
    <w:p w:rsidR="002143B0" w:rsidRPr="005D4E96" w:rsidRDefault="00EE1691" w:rsidP="00EE1691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494018" cy="1903228"/>
            <wp:effectExtent l="0" t="0" r="190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0271" cy="191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68BC" w:rsidRDefault="00EE1691" w:rsidP="00EE16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E16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У литих деталях переходи стінки від однієї товщини до іншої мають бути плавними. Закруглення внутрішніх кутів у переходах називають галтелями, а зовнішніх — закругленнями. Залежно від </w:t>
      </w:r>
      <w:r w:rsidRPr="00EE1691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розмірів деталей розміри радіусів галтелей для деталей такі: 1, 2, 3, 5, 8, 10, 15, 20, 25, 30 і 40 мм. </w:t>
      </w:r>
    </w:p>
    <w:p w:rsidR="00E868BC" w:rsidRDefault="00EE1691" w:rsidP="00EE16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E1691">
        <w:rPr>
          <w:rFonts w:ascii="Times New Roman" w:hAnsi="Times New Roman" w:cs="Times New Roman"/>
          <w:bCs/>
          <w:color w:val="000000"/>
          <w:sz w:val="24"/>
          <w:szCs w:val="24"/>
        </w:rPr>
        <w:t>Для встановлення стрижня в лива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рну форму на моделях роблять ви</w:t>
      </w:r>
      <w:r w:rsidRPr="00EE1691">
        <w:rPr>
          <w:rFonts w:ascii="Times New Roman" w:hAnsi="Times New Roman" w:cs="Times New Roman"/>
          <w:bCs/>
          <w:color w:val="000000"/>
          <w:sz w:val="24"/>
          <w:szCs w:val="24"/>
        </w:rPr>
        <w:t>ступи (стрижневі знаки), які при виго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товленні форми роблять у ній за</w:t>
      </w:r>
      <w:r w:rsidRPr="00EE1691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глиблення (гнізда), в які вставляють стрижні. </w:t>
      </w:r>
    </w:p>
    <w:p w:rsidR="002143B0" w:rsidRPr="005D4E96" w:rsidRDefault="00EE1691" w:rsidP="00EE16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E1691">
        <w:rPr>
          <w:rFonts w:ascii="Times New Roman" w:hAnsi="Times New Roman" w:cs="Times New Roman"/>
          <w:bCs/>
          <w:color w:val="000000"/>
          <w:sz w:val="24"/>
          <w:szCs w:val="24"/>
        </w:rPr>
        <w:t>Для отримання гладеньких робочих поверхонь моделей і стрижневих ящиків та запобігання насиченню вол</w:t>
      </w:r>
      <w:r w:rsidR="00E868BC">
        <w:rPr>
          <w:rFonts w:ascii="Times New Roman" w:hAnsi="Times New Roman" w:cs="Times New Roman"/>
          <w:bCs/>
          <w:color w:val="000000"/>
          <w:sz w:val="24"/>
          <w:szCs w:val="24"/>
        </w:rPr>
        <w:t>огою поверхні їх ґрунтують, шпа</w:t>
      </w:r>
      <w:r w:rsidRPr="00EE1691">
        <w:rPr>
          <w:rFonts w:ascii="Times New Roman" w:hAnsi="Times New Roman" w:cs="Times New Roman"/>
          <w:bCs/>
          <w:color w:val="000000"/>
          <w:sz w:val="24"/>
          <w:szCs w:val="24"/>
        </w:rPr>
        <w:t>клюють і покривають модельним лаком (шелаком — смола тропічних дерев) або нітроемалями.</w:t>
      </w:r>
    </w:p>
    <w:p w:rsidR="002143B0" w:rsidRPr="005D4E96" w:rsidRDefault="00E868BC" w:rsidP="00E868B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8BC">
        <w:rPr>
          <w:rFonts w:ascii="Times New Roman" w:hAnsi="Times New Roman" w:cs="Times New Roman"/>
          <w:bCs/>
          <w:color w:val="000000"/>
          <w:sz w:val="24"/>
          <w:szCs w:val="24"/>
        </w:rPr>
        <w:t>Залежно від матеріалу, з якого виливають деталь (виливок), моделі фарбують у різні кольори: для чавунних деталей — червоний; сталевих — сірий; кольорових — жовтий; стрижневі знаки моделей — чорний.</w:t>
      </w:r>
    </w:p>
    <w:p w:rsidR="002143B0" w:rsidRDefault="00E868BC" w:rsidP="00E868BC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868B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Послідовність виконання роботи</w:t>
      </w:r>
    </w:p>
    <w:p w:rsidR="00E868BC" w:rsidRDefault="00E868BC" w:rsidP="00595014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234043" cy="278573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658" cy="283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014" w:rsidRDefault="00595014" w:rsidP="005950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Рис. 7.3 </w:t>
      </w:r>
      <w:r w:rsidRPr="0059501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Схема ливникової форми в розрізі для визначення середнього ефективного напору </w:t>
      </w:r>
      <w:proofErr w:type="spellStart"/>
      <w:r w:rsidRPr="005950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Нн</w:t>
      </w:r>
      <w:proofErr w:type="spellEnd"/>
      <w:r w:rsidRPr="00595014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95014" w:rsidRPr="00595014" w:rsidRDefault="00595014" w:rsidP="00595014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595014">
        <w:rPr>
          <w:rFonts w:ascii="Times New Roman" w:hAnsi="Times New Roman" w:cs="Times New Roman"/>
          <w:bCs/>
          <w:color w:val="000000"/>
          <w:sz w:val="24"/>
          <w:szCs w:val="24"/>
        </w:rPr>
        <w:t>1 — випор; 2 — стрижень; 3 — ливникова чаша; 4 — верхня опока; 5 — нижня опока</w:t>
      </w:r>
    </w:p>
    <w:p w:rsidR="002143B0" w:rsidRPr="00E868BC" w:rsidRDefault="00E868BC" w:rsidP="00E2129A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8BC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1. Отримавши креслення деталі, зр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обити відповідне креслення в зо</w:t>
      </w:r>
      <w:r w:rsidRPr="00E868BC">
        <w:rPr>
          <w:rFonts w:ascii="Times New Roman" w:hAnsi="Times New Roman" w:cs="Times New Roman"/>
          <w:bCs/>
          <w:color w:val="000000"/>
          <w:sz w:val="24"/>
          <w:szCs w:val="24"/>
        </w:rPr>
        <w:t>шиті з нанесенням усіх розмірів елемен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тів і чистоту поверхонь, що вка</w:t>
      </w:r>
      <w:r w:rsidRPr="00E868BC">
        <w:rPr>
          <w:rFonts w:ascii="Times New Roman" w:hAnsi="Times New Roman" w:cs="Times New Roman"/>
          <w:bCs/>
          <w:color w:val="000000"/>
          <w:sz w:val="24"/>
          <w:szCs w:val="24"/>
        </w:rPr>
        <w:t>зує на необхідність припуску на меха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нічне оброблення. Наприклад, ви</w:t>
      </w:r>
      <w:r w:rsidRPr="00E868BC">
        <w:rPr>
          <w:rFonts w:ascii="Times New Roman" w:hAnsi="Times New Roman" w:cs="Times New Roman"/>
          <w:bCs/>
          <w:color w:val="000000"/>
          <w:sz w:val="24"/>
          <w:szCs w:val="24"/>
        </w:rPr>
        <w:t>ходячи із креслення корпусу підшипника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(див. рис. 7.3), він має внут</w:t>
      </w:r>
      <w:r w:rsidRPr="00E868BC">
        <w:rPr>
          <w:rFonts w:ascii="Times New Roman" w:hAnsi="Times New Roman" w:cs="Times New Roman"/>
          <w:bCs/>
          <w:color w:val="000000"/>
          <w:sz w:val="24"/>
          <w:szCs w:val="24"/>
        </w:rPr>
        <w:t>рішній отвір і фланець для кріплення.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Під час його механічного оброб</w:t>
      </w:r>
      <w:r w:rsidRPr="00E868BC">
        <w:rPr>
          <w:rFonts w:ascii="Times New Roman" w:hAnsi="Times New Roman" w:cs="Times New Roman"/>
          <w:bCs/>
          <w:color w:val="000000"/>
          <w:sz w:val="24"/>
          <w:szCs w:val="24"/>
        </w:rPr>
        <w:t>лення потрібно обробити циліндричні поверхні діаметром 85 і 95 мм, торці по розміру 160 мм і поверхню фланця по розміру 90 мм.</w:t>
      </w:r>
    </w:p>
    <w:p w:rsidR="002143B0" w:rsidRPr="005D4E96" w:rsidRDefault="00E868BC" w:rsidP="00E2129A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8B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Розробляючи технологічний процес отримання виливка деталі (див. табл.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7</w:t>
      </w:r>
      <w:r w:rsidRPr="00E868BC">
        <w:rPr>
          <w:rFonts w:ascii="Times New Roman" w:hAnsi="Times New Roman" w:cs="Times New Roman"/>
          <w:bCs/>
          <w:color w:val="000000"/>
          <w:sz w:val="24"/>
          <w:szCs w:val="24"/>
        </w:rPr>
        <w:t>.1), потрібно знати, з якого матеріалу виливається виливок, і відповідно врахувати на моделі припуск на величину усадки (довжини діаметра) і механічного оброблення. Залежно від наведеної д</w:t>
      </w:r>
      <w:r w:rsidR="00595014">
        <w:rPr>
          <w:rFonts w:ascii="Times New Roman" w:hAnsi="Times New Roman" w:cs="Times New Roman"/>
          <w:bCs/>
          <w:color w:val="000000"/>
          <w:sz w:val="24"/>
          <w:szCs w:val="24"/>
        </w:rPr>
        <w:t>еталі при розробленні технологі</w:t>
      </w:r>
      <w:r w:rsidRPr="00E868BC">
        <w:rPr>
          <w:rFonts w:ascii="Times New Roman" w:hAnsi="Times New Roman" w:cs="Times New Roman"/>
          <w:bCs/>
          <w:color w:val="000000"/>
          <w:sz w:val="24"/>
          <w:szCs w:val="24"/>
        </w:rPr>
        <w:t>чного проц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есу можливі два варіанти роз’єд</w:t>
      </w:r>
      <w:r w:rsidRPr="00E868BC">
        <w:rPr>
          <w:rFonts w:ascii="Times New Roman" w:hAnsi="Times New Roman" w:cs="Times New Roman"/>
          <w:bCs/>
          <w:color w:val="000000"/>
          <w:sz w:val="24"/>
          <w:szCs w:val="24"/>
        </w:rPr>
        <w:t>нання моделі у формі: по лінії А – А або по лінії Б – Б.</w:t>
      </w:r>
    </w:p>
    <w:p w:rsidR="002143B0" w:rsidRPr="00E868BC" w:rsidRDefault="00E868BC" w:rsidP="00E2129A">
      <w:pPr>
        <w:autoSpaceDE w:val="0"/>
        <w:autoSpaceDN w:val="0"/>
        <w:adjustRightInd w:val="0"/>
        <w:spacing w:after="12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868BC">
        <w:rPr>
          <w:rFonts w:ascii="Times New Roman" w:hAnsi="Times New Roman" w:cs="Times New Roman"/>
          <w:bCs/>
          <w:color w:val="000000"/>
          <w:sz w:val="24"/>
          <w:szCs w:val="24"/>
        </w:rPr>
        <w:t>3. Вибрати раціональне роз’єднання по певній площині і навести схему ливникової форми для отриман</w:t>
      </w:r>
      <w:r w:rsidR="00595014">
        <w:rPr>
          <w:rFonts w:ascii="Times New Roman" w:hAnsi="Times New Roman" w:cs="Times New Roman"/>
          <w:bCs/>
          <w:color w:val="000000"/>
          <w:sz w:val="24"/>
          <w:szCs w:val="24"/>
        </w:rPr>
        <w:t>ня виливка з елементами ливнико</w:t>
      </w:r>
      <w:r w:rsidR="00B121AC">
        <w:rPr>
          <w:rFonts w:ascii="Times New Roman" w:hAnsi="Times New Roman" w:cs="Times New Roman"/>
          <w:bCs/>
          <w:color w:val="000000"/>
          <w:sz w:val="24"/>
          <w:szCs w:val="24"/>
        </w:rPr>
        <w:t>вої системи (рис. 7</w:t>
      </w:r>
      <w:r w:rsidRPr="00E868BC">
        <w:rPr>
          <w:rFonts w:ascii="Times New Roman" w:hAnsi="Times New Roman" w:cs="Times New Roman"/>
          <w:bCs/>
          <w:color w:val="000000"/>
          <w:sz w:val="24"/>
          <w:szCs w:val="24"/>
        </w:rPr>
        <w:t>.3).</w:t>
      </w:r>
    </w:p>
    <w:p w:rsidR="002143B0" w:rsidRPr="00C57C97" w:rsidRDefault="00C57C97" w:rsidP="00C57C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Розрахувати масу виливка. Спочатку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визначити об’єм виливка </w:t>
      </w:r>
      <w:proofErr w:type="spellStart"/>
      <w:r w:rsidRPr="00C57C9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V</w:t>
      </w:r>
      <w:r w:rsidRPr="00C57C97">
        <w:rPr>
          <w:rFonts w:ascii="Times New Roman" w:hAnsi="Times New Roman" w:cs="Times New Roman"/>
          <w:b/>
          <w:bCs/>
          <w:i/>
          <w:color w:val="000000"/>
          <w:sz w:val="28"/>
          <w:szCs w:val="28"/>
          <w:vertAlign w:val="subscript"/>
        </w:rPr>
        <w:t>в</w:t>
      </w:r>
      <w:proofErr w:type="spellEnd"/>
      <w:r w:rsidRPr="00C57C97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, см</w:t>
      </w:r>
      <w:r w:rsidRPr="00C57C97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3</w:t>
      </w: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, а потім, виходячи із розмірів моделі деталі, — його масу, </w:t>
      </w:r>
      <w:r w:rsidRPr="00C57C97">
        <w:rPr>
          <w:rFonts w:ascii="Times New Roman" w:hAnsi="Times New Roman" w:cs="Times New Roman"/>
          <w:bCs/>
          <w:i/>
          <w:color w:val="000000"/>
          <w:sz w:val="24"/>
          <w:szCs w:val="24"/>
        </w:rPr>
        <w:t>г</w:t>
      </w: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2143B0" w:rsidRPr="00C57C97" w:rsidRDefault="00C57C97" w:rsidP="00C57C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B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V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B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∙ρ</m:t>
        </m:r>
      </m:oMath>
      <w:r w:rsidRPr="00C57C97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>,</w:t>
      </w:r>
      <w:r w:rsidRPr="00C57C97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</w:r>
      <w:r w:rsidRPr="00C57C97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</w:r>
      <w:r w:rsidRPr="00C57C97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</w:r>
      <w:r w:rsidRPr="00C57C97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  <w:t>(7.1)</w:t>
      </w:r>
    </w:p>
    <w:p w:rsidR="00C57C97" w:rsidRDefault="00C57C97" w:rsidP="00E2129A">
      <w:p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де: </w:t>
      </w: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72"/>
      </w: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густина розплаву, г/см3 (для сірого чавуну </w:t>
      </w: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72"/>
      </w: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7,10, для сталі </w:t>
      </w: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72"/>
      </w: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7,85, для бронзи </w:t>
      </w: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72"/>
      </w: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8,90, для силуміну </w:t>
      </w: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72"/>
      </w:r>
      <w:r w:rsidRPr="00C57C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2,70).</w:t>
      </w:r>
    </w:p>
    <w:p w:rsidR="00C57C97" w:rsidRPr="00E2129A" w:rsidRDefault="00E2129A" w:rsidP="00E212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E2129A">
        <w:rPr>
          <w:rFonts w:ascii="Times New Roman" w:hAnsi="Times New Roman" w:cs="Times New Roman"/>
          <w:bCs/>
          <w:color w:val="000000"/>
          <w:sz w:val="24"/>
          <w:szCs w:val="24"/>
        </w:rPr>
        <w:t>Визначити загальну масу розплаву</w:t>
      </w:r>
      <w:r w:rsidRPr="00E2129A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color w:val="000000"/>
                <w:sz w:val="24"/>
                <w:szCs w:val="24"/>
                <w:lang w:val="ru-RU"/>
              </w:rPr>
            </m:ctrlPr>
          </m:sSubPr>
          <m:e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ru-RU"/>
              </w:rPr>
              <m:t>m</m:t>
            </m:r>
          </m:e>
          <m:sub>
            <m:r>
              <w:rPr>
                <w:rFonts w:ascii="Cambria Math" w:hAnsi="Cambria Math" w:cs="Times New Roman"/>
                <w:color w:val="000000"/>
                <w:sz w:val="24"/>
                <w:szCs w:val="24"/>
                <w:lang w:val="ru-RU"/>
              </w:rPr>
              <m:t>P</m:t>
            </m:r>
          </m:sub>
        </m:sSub>
      </m:oMath>
      <w:r w:rsidRPr="00E2129A">
        <w:rPr>
          <w:rFonts w:ascii="Times New Roman" w:hAnsi="Times New Roman" w:cs="Times New Roman"/>
          <w:bCs/>
          <w:color w:val="000000"/>
          <w:sz w:val="24"/>
          <w:szCs w:val="24"/>
        </w:rPr>
        <w:t>, потрібного для отримання виливка і заповнення каналів ливникової системи:</w:t>
      </w:r>
    </w:p>
    <w:p w:rsidR="00C57C97" w:rsidRPr="00E2129A" w:rsidRDefault="00E2129A" w:rsidP="00E2129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m:oMath>
        <m:sSubSup>
          <m:sSubSupPr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8"/>
                <w:szCs w:val="28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P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з</m:t>
            </m:r>
          </m:sup>
        </m:sSubSup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ru-RU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8"/>
                <w:szCs w:val="28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P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ru-RU"/>
          </w:rPr>
          <m:t>+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8"/>
                <w:szCs w:val="28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л.с.</m:t>
            </m:r>
          </m:sub>
        </m:sSub>
      </m:oMath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>,</w:t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</w:r>
      <w:r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  <w:t>(7.2)</w:t>
      </w:r>
    </w:p>
    <w:p w:rsidR="00C57C97" w:rsidRDefault="00E2129A" w:rsidP="003521F7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де: </w:t>
      </w: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  <w:lang w:val="ru-RU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л.с.</m:t>
            </m:r>
          </m:sub>
        </m:sSub>
      </m:oMath>
      <w:r w:rsidRPr="00E212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маса р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озплаву ливникової системи;</w:t>
      </w:r>
      <w:r w:rsidR="003521F7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 xml:space="preserve"> 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ru-RU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  <w:lang w:val="ru-RU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4"/>
                <w:szCs w:val="24"/>
              </w:rPr>
              <m:t>л.с.</m:t>
            </m:r>
          </m:sub>
        </m:sSub>
      </m:oMath>
      <w:r w:rsidR="003521F7">
        <w:rPr>
          <w:rFonts w:ascii="Times New Roman" w:hAnsi="Times New Roman" w:cs="Times New Roman"/>
          <w:bCs/>
          <w:color w:val="000000"/>
          <w:sz w:val="24"/>
          <w:szCs w:val="24"/>
        </w:rPr>
        <w:t>=(0,15...0,20)</w:t>
      </w: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  <w:lang w:val="ru-RU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8"/>
                <w:szCs w:val="28"/>
                <w:lang w:val="ru-RU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m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ru-RU"/>
              </w:rPr>
              <m:t>P</m:t>
            </m:r>
          </m:sub>
          <m:sup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з</m:t>
            </m:r>
          </m:sup>
        </m:sSubSup>
      </m:oMath>
      <w:r w:rsidRPr="00E2129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</w:p>
    <w:p w:rsidR="003521F7" w:rsidRDefault="003521F7" w:rsidP="0035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21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Розрахувати елементи ливникової системи. </w:t>
      </w:r>
    </w:p>
    <w:p w:rsidR="00E2129A" w:rsidRPr="003521F7" w:rsidRDefault="003521F7" w:rsidP="0035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21F7">
        <w:rPr>
          <w:rFonts w:ascii="Times New Roman" w:hAnsi="Times New Roman" w:cs="Times New Roman"/>
          <w:bCs/>
          <w:color w:val="000000"/>
          <w:sz w:val="24"/>
          <w:szCs w:val="24"/>
        </w:rPr>
        <w:t>Розрахувати ливникову систему — це означає визначити розміри та співвідношення всіх її елементів. Ме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тоди розрахунків ливникових сис</w:t>
      </w:r>
      <w:r w:rsidRPr="003521F7">
        <w:rPr>
          <w:rFonts w:ascii="Times New Roman" w:hAnsi="Times New Roman" w:cs="Times New Roman"/>
          <w:bCs/>
          <w:color w:val="000000"/>
          <w:sz w:val="24"/>
          <w:szCs w:val="24"/>
        </w:rPr>
        <w:t>тем ґрунтуються на законах гідравліки з використанням результатів, отриманих дослідницьким шляхом.</w:t>
      </w:r>
    </w:p>
    <w:p w:rsidR="003521F7" w:rsidRDefault="003521F7" w:rsidP="0035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21F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Розрахунки починають з визначен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ня площі перерізу найвужчого мі</w:t>
      </w:r>
      <w:r w:rsidRPr="003521F7">
        <w:rPr>
          <w:rFonts w:ascii="Times New Roman" w:hAnsi="Times New Roman" w:cs="Times New Roman"/>
          <w:bCs/>
          <w:color w:val="000000"/>
          <w:sz w:val="24"/>
          <w:szCs w:val="24"/>
        </w:rPr>
        <w:t>сця ливникової системи, тобто жив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ильників, а потім — шлаковловлю</w:t>
      </w:r>
      <w:r w:rsidRPr="003521F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вачів, стояка (випорів) тощо. </w:t>
      </w:r>
    </w:p>
    <w:p w:rsidR="00E2129A" w:rsidRPr="003521F7" w:rsidRDefault="003521F7" w:rsidP="0035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3521F7">
        <w:rPr>
          <w:rFonts w:ascii="Times New Roman" w:hAnsi="Times New Roman" w:cs="Times New Roman"/>
          <w:bCs/>
          <w:color w:val="000000"/>
          <w:sz w:val="24"/>
          <w:szCs w:val="24"/>
        </w:rPr>
        <w:t>Визначають сумарну площу перерізу живильників за формулою:</w:t>
      </w:r>
    </w:p>
    <w:p w:rsidR="00E2129A" w:rsidRPr="003521F7" w:rsidRDefault="003521F7" w:rsidP="003521F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  <w:lang w:val="en-US"/>
              </w:rPr>
              <m:t>F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ж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8"/>
                <w:szCs w:val="28"/>
              </w:rPr>
            </m:ctrlPr>
          </m:fPr>
          <m:num>
            <m:sSubSup>
              <m:sSubSupPr>
                <m:ctrlPr>
                  <w:rPr>
                    <w:rFonts w:ascii="Cambria Math" w:hAnsi="Cambria Math" w:cs="Times New Roman"/>
                    <w:b/>
                    <w:bCs/>
                    <w:i/>
                    <w:color w:val="000000"/>
                    <w:sz w:val="28"/>
                    <w:szCs w:val="28"/>
                    <w:lang w:val="ru-RU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ru-RU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ru-RU"/>
                  </w:rPr>
                  <m:t>P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з</m:t>
                </m:r>
              </m:sup>
            </m:sSubSup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ρτ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b/>
                    <w:bCs/>
                    <w:i/>
                    <w:color w:val="000000"/>
                    <w:sz w:val="28"/>
                    <w:szCs w:val="28"/>
                  </w:rPr>
                </m:ctrlPr>
              </m:radPr>
              <m:deg/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2</m:t>
                </m:r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gH</m:t>
                </m:r>
              </m:e>
            </m:rad>
          </m:den>
        </m:f>
      </m:oMath>
      <w:r w:rsidRPr="003521F7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>,</w:t>
      </w:r>
      <w:r w:rsidRPr="003521F7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ab/>
      </w:r>
      <w:r w:rsidRPr="003521F7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ab/>
      </w:r>
      <w:r w:rsidRPr="003521F7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ab/>
      </w:r>
      <w:r w:rsidRPr="003521F7">
        <w:rPr>
          <w:rFonts w:ascii="Times New Roman" w:eastAsiaTheme="minorEastAsia" w:hAnsi="Times New Roman" w:cs="Times New Roman"/>
          <w:bCs/>
          <w:color w:val="000000"/>
          <w:sz w:val="24"/>
          <w:szCs w:val="24"/>
        </w:rPr>
        <w:tab/>
        <w:t>(7.3)</w:t>
      </w:r>
    </w:p>
    <w:p w:rsidR="001B565C" w:rsidRDefault="001B565C" w:rsidP="001B5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56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де: g — прискорення вільного падіння, м/с2 ; </w:t>
      </w:r>
    </w:p>
    <w:p w:rsidR="00E2129A" w:rsidRDefault="001B565C" w:rsidP="001B5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565C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D"/>
      </w:r>
      <w:r w:rsidRPr="001B56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коефіцієнт, який залежить від загального гідравлічного опору ливникової форми руху розплаву (для чавунного литва </w:t>
      </w:r>
      <w:r w:rsidRPr="001B565C">
        <w:rPr>
          <w:rFonts w:ascii="Times New Roman" w:hAnsi="Times New Roman" w:cs="Times New Roman"/>
          <w:bCs/>
          <w:color w:val="000000"/>
          <w:sz w:val="24"/>
          <w:szCs w:val="24"/>
        </w:rPr>
        <w:sym w:font="Symbol" w:char="F06D"/>
      </w:r>
      <w:r w:rsidRPr="001B56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0,75...0,85).</w:t>
      </w:r>
    </w:p>
    <w:p w:rsidR="001B565C" w:rsidRDefault="001B565C" w:rsidP="001B5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56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Площу перерізу шлаковловлювача </w:t>
      </w:r>
      <w:r w:rsidRPr="001B565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F</w:t>
      </w:r>
      <w:r w:rsidRPr="001B565C">
        <w:rPr>
          <w:rFonts w:ascii="Times New Roman" w:hAnsi="Times New Roman" w:cs="Times New Roman"/>
          <w:b/>
          <w:bCs/>
          <w:i/>
          <w:color w:val="000000"/>
          <w:sz w:val="28"/>
          <w:szCs w:val="28"/>
          <w:vertAlign w:val="subscript"/>
        </w:rPr>
        <w:t>шл</w:t>
      </w:r>
      <w:r w:rsidRPr="001B56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і стояка </w:t>
      </w:r>
      <w:r w:rsidRPr="001B565C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F</w:t>
      </w:r>
      <w:r w:rsidRPr="001B565C">
        <w:rPr>
          <w:rFonts w:ascii="Times New Roman" w:hAnsi="Times New Roman" w:cs="Times New Roman"/>
          <w:b/>
          <w:bCs/>
          <w:i/>
          <w:color w:val="000000"/>
          <w:sz w:val="28"/>
          <w:szCs w:val="28"/>
          <w:vertAlign w:val="subscript"/>
        </w:rPr>
        <w:t>ст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залежно від то</w:t>
      </w:r>
      <w:r w:rsidRPr="001B56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вщини стінок виливка розраховують за співвідношенням для виливків: </w:t>
      </w:r>
    </w:p>
    <w:p w:rsidR="001B565C" w:rsidRPr="009B080E" w:rsidRDefault="001B565C" w:rsidP="009B080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08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тонкостінних, дрібних: 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F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ж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:F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шл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:F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ст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= 1 : 1,06 : 1,11;</w:t>
      </w:r>
      <w:r w:rsidRPr="009B08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B080E" w:rsidRPr="009B080E" w:rsidRDefault="001B565C" w:rsidP="009B080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08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середніх і дрібних: 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F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ж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:F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шл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:F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ст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= 1 : 1,1 : 1,15;</w:t>
      </w:r>
      <w:r w:rsidRPr="009B08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9B080E" w:rsidRPr="009B080E" w:rsidRDefault="001B565C" w:rsidP="009B080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08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великих: 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F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ж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:F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шл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:F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ст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= 1 : 1,2 : 1,4</w:t>
      </w:r>
      <w:r w:rsidRPr="009B080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</w:p>
    <w:p w:rsidR="00E2129A" w:rsidRPr="001B565C" w:rsidRDefault="001B565C" w:rsidP="001B565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B56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Площа нижнього перерізу випору 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F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вип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= 1,5 F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bscript"/>
        </w:rPr>
        <w:t>ст</w:t>
      </w:r>
      <w:r w:rsid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см</w:t>
      </w:r>
      <w:r w:rsidRPr="009B080E">
        <w:rPr>
          <w:rFonts w:ascii="Times New Roman" w:hAnsi="Times New Roman" w:cs="Times New Roman"/>
          <w:b/>
          <w:bCs/>
          <w:i/>
          <w:color w:val="000000"/>
          <w:sz w:val="24"/>
          <w:szCs w:val="24"/>
          <w:vertAlign w:val="superscript"/>
        </w:rPr>
        <w:t>2</w:t>
      </w:r>
      <w:r w:rsidRPr="001B565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.</w:t>
      </w:r>
    </w:p>
    <w:p w:rsidR="00C57C97" w:rsidRPr="009B080E" w:rsidRDefault="009B080E" w:rsidP="009B080E">
      <w:pPr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080E">
        <w:rPr>
          <w:rFonts w:ascii="Times New Roman" w:hAnsi="Times New Roman" w:cs="Times New Roman"/>
          <w:bCs/>
          <w:color w:val="000000"/>
          <w:sz w:val="24"/>
          <w:szCs w:val="24"/>
        </w:rPr>
        <w:t>За наявності кількох випорів на одному виливку сумарний переріз їх може бути і більшим.</w:t>
      </w:r>
    </w:p>
    <w:p w:rsidR="00C57C97" w:rsidRPr="009B080E" w:rsidRDefault="009B080E" w:rsidP="009B08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9B080E">
        <w:rPr>
          <w:rFonts w:ascii="Times New Roman" w:hAnsi="Times New Roman" w:cs="Times New Roman"/>
          <w:bCs/>
          <w:color w:val="000000"/>
          <w:sz w:val="24"/>
          <w:szCs w:val="24"/>
        </w:rPr>
        <w:t>6. Визначити середній ефект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ивний напір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Нн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, см (див. рис. 7</w:t>
      </w:r>
      <w:r w:rsidRPr="009B080E">
        <w:rPr>
          <w:rFonts w:ascii="Times New Roman" w:hAnsi="Times New Roman" w:cs="Times New Roman"/>
          <w:bCs/>
          <w:color w:val="000000"/>
          <w:sz w:val="24"/>
          <w:szCs w:val="24"/>
        </w:rPr>
        <w:t>.3), за формулою:</w:t>
      </w:r>
    </w:p>
    <w:p w:rsidR="00C57C97" w:rsidRPr="0064294D" w:rsidRDefault="009B080E" w:rsidP="009B080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m:oMath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H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=</m:t>
        </m:r>
        <m:sSub>
          <m:sSubPr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8"/>
                <w:szCs w:val="28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H</m:t>
            </m:r>
          </m:e>
          <m:sub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C</m:t>
            </m:r>
          </m:sub>
        </m:sSub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P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  <m:r>
              <m:rPr>
                <m:sty m:val="bi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C</m:t>
            </m:r>
          </m:den>
        </m:f>
      </m:oMath>
      <w:r w:rsidRPr="0064294D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>,</w:t>
      </w:r>
      <w:r w:rsidRPr="0064294D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</w:r>
      <w:r w:rsidRPr="0064294D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</w:r>
      <w:r w:rsidRPr="0064294D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  <w:t>(7.4)</w:t>
      </w:r>
    </w:p>
    <w:p w:rsidR="0064294D" w:rsidRDefault="0064294D" w:rsidP="006429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42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де: </w:t>
      </w:r>
      <w:proofErr w:type="spellStart"/>
      <w:r w:rsidRPr="0064294D">
        <w:rPr>
          <w:rFonts w:ascii="Times New Roman" w:hAnsi="Times New Roman" w:cs="Times New Roman"/>
          <w:bCs/>
          <w:color w:val="000000"/>
          <w:sz w:val="24"/>
          <w:szCs w:val="24"/>
        </w:rPr>
        <w:t>Н</w:t>
      </w:r>
      <w:r w:rsidRPr="0064294D">
        <w:rPr>
          <w:rFonts w:ascii="Times New Roman" w:hAnsi="Times New Roman" w:cs="Times New Roman"/>
          <w:bCs/>
          <w:color w:val="000000"/>
          <w:sz w:val="24"/>
          <w:szCs w:val="24"/>
          <w:vertAlign w:val="subscript"/>
        </w:rPr>
        <w:t>с</w:t>
      </w:r>
      <w:proofErr w:type="spellEnd"/>
      <w:r w:rsidRPr="00642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— гідростатичний напір, який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дорівнює відстані від рівня ча</w:t>
      </w:r>
      <w:r w:rsidRPr="00642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ші до живильника, </w:t>
      </w:r>
      <w:proofErr w:type="spellStart"/>
      <w:r w:rsidRPr="0064294D">
        <w:rPr>
          <w:rFonts w:ascii="Times New Roman" w:hAnsi="Times New Roman" w:cs="Times New Roman"/>
          <w:bCs/>
          <w:color w:val="000000"/>
          <w:sz w:val="24"/>
          <w:szCs w:val="24"/>
        </w:rPr>
        <w:t>Нс</w:t>
      </w:r>
      <w:proofErr w:type="spellEnd"/>
      <w:r w:rsidRPr="00642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= Р + 9; </w:t>
      </w:r>
    </w:p>
    <w:p w:rsidR="0064294D" w:rsidRDefault="0064294D" w:rsidP="006429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42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 — висота виливка над живильником; </w:t>
      </w:r>
    </w:p>
    <w:p w:rsidR="00C57C97" w:rsidRPr="0064294D" w:rsidRDefault="0064294D" w:rsidP="0064294D">
      <w:pPr>
        <w:autoSpaceDE w:val="0"/>
        <w:autoSpaceDN w:val="0"/>
        <w:adjustRightInd w:val="0"/>
        <w:spacing w:after="24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4294D">
        <w:rPr>
          <w:rFonts w:ascii="Times New Roman" w:hAnsi="Times New Roman" w:cs="Times New Roman"/>
          <w:bCs/>
          <w:color w:val="000000"/>
          <w:sz w:val="24"/>
          <w:szCs w:val="24"/>
        </w:rPr>
        <w:t>С — загальна висота виливка.</w:t>
      </w:r>
    </w:p>
    <w:p w:rsidR="00C57C97" w:rsidRPr="00C57C97" w:rsidRDefault="0064294D" w:rsidP="006429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42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7. Тривалість заливання розплавом ливарної форми, </w:t>
      </w:r>
      <w:r w:rsidRPr="0064294D">
        <w:rPr>
          <w:rFonts w:ascii="Times New Roman" w:hAnsi="Times New Roman" w:cs="Times New Roman"/>
          <w:bCs/>
          <w:i/>
          <w:color w:val="000000"/>
          <w:sz w:val="24"/>
          <w:szCs w:val="24"/>
        </w:rPr>
        <w:t>с</w:t>
      </w:r>
      <w:r w:rsidRPr="0064294D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</w:p>
    <w:p w:rsidR="002143B0" w:rsidRPr="0064294D" w:rsidRDefault="0064294D" w:rsidP="006429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τ=k</m:t>
        </m:r>
        <m:rad>
          <m:radPr>
            <m:degHide m:val="1"/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8"/>
                <w:szCs w:val="2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/>
                    <w:bCs/>
                    <w:i/>
                    <w:color w:val="000000"/>
                    <w:sz w:val="28"/>
                    <w:szCs w:val="28"/>
                    <w:lang w:val="ru-RU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ru-RU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ru-RU"/>
                  </w:rPr>
                  <m:t>P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з</m:t>
                </m:r>
              </m:sup>
            </m:sSubSup>
          </m:e>
        </m:rad>
      </m:oMath>
      <w:r w:rsidRPr="0064294D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>,</w:t>
      </w:r>
      <w:r w:rsidRPr="0064294D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</w:r>
      <w:r w:rsidRPr="0064294D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</w:r>
      <w:r w:rsidRPr="0064294D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</w:r>
      <w:r w:rsidRPr="0064294D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val="ru-RU"/>
        </w:rPr>
        <w:tab/>
        <w:t>(7.5)</w:t>
      </w:r>
    </w:p>
    <w:p w:rsidR="002143B0" w:rsidRDefault="0064294D" w:rsidP="006429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42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де: k — коефіцієнт, який залежить від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товщини стінки виливка (табл. 7</w:t>
      </w:r>
      <w:r w:rsidRPr="0064294D">
        <w:rPr>
          <w:rFonts w:ascii="Times New Roman" w:hAnsi="Times New Roman" w:cs="Times New Roman"/>
          <w:bCs/>
          <w:color w:val="000000"/>
          <w:sz w:val="24"/>
          <w:szCs w:val="24"/>
        </w:rPr>
        <w:t>.2).</w:t>
      </w:r>
    </w:p>
    <w:p w:rsidR="0064294D" w:rsidRDefault="0064294D" w:rsidP="0064294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4294D">
        <w:rPr>
          <w:rFonts w:ascii="Times New Roman" w:hAnsi="Times New Roman" w:cs="Times New Roman"/>
          <w:bCs/>
          <w:color w:val="000000"/>
          <w:sz w:val="24"/>
          <w:szCs w:val="24"/>
        </w:rPr>
        <w:t>Для дрібного литва (&lt; 25 кг) застосовують формулу</w:t>
      </w:r>
    </w:p>
    <w:p w:rsidR="0064294D" w:rsidRPr="0041344B" w:rsidRDefault="0064294D" w:rsidP="0064294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m:oMath>
        <m:r>
          <m:rPr>
            <m:sty m:val="bi"/>
          </m:rPr>
          <w:rPr>
            <w:rFonts w:ascii="Cambria Math" w:hAnsi="Cambria Math" w:cs="Times New Roman"/>
            <w:color w:val="000000"/>
            <w:sz w:val="28"/>
            <w:szCs w:val="28"/>
          </w:rPr>
          <m:t>τ=1,1</m:t>
        </m:r>
        <m:rad>
          <m:radPr>
            <m:degHide m:val="1"/>
            <m:ctrlPr>
              <w:rPr>
                <w:rFonts w:ascii="Cambria Math" w:hAnsi="Cambria Math" w:cs="Times New Roman"/>
                <w:b/>
                <w:bCs/>
                <w:i/>
                <w:color w:val="000000"/>
                <w:sz w:val="28"/>
                <w:szCs w:val="2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/>
                    <w:bCs/>
                    <w:i/>
                    <w:color w:val="000000"/>
                    <w:sz w:val="28"/>
                    <w:szCs w:val="28"/>
                    <w:lang w:val="ru-RU"/>
                  </w:rPr>
                </m:ctrlPr>
              </m:sSubSupPr>
              <m:e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ru-RU"/>
                  </w:rPr>
                  <m:t>m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  <w:lang w:val="ru-RU"/>
                  </w:rPr>
                  <m:t>P</m:t>
                </m:r>
              </m:sub>
              <m:sup>
                <m:r>
                  <m:rPr>
                    <m:sty m:val="bi"/>
                  </m:rPr>
                  <w:rPr>
                    <w:rFonts w:ascii="Cambria Math" w:hAnsi="Cambria Math" w:cs="Times New Roman"/>
                    <w:color w:val="000000"/>
                    <w:sz w:val="28"/>
                    <w:szCs w:val="28"/>
                  </w:rPr>
                  <m:t>з</m:t>
                </m:r>
              </m:sup>
            </m:sSubSup>
          </m:e>
        </m:rad>
      </m:oMath>
      <w:r w:rsidRPr="0064294D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64294D"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ru-RU"/>
        </w:rPr>
        <w:tab/>
      </w:r>
      <w:r>
        <w:rPr>
          <w:rFonts w:ascii="Times New Roman" w:eastAsiaTheme="minorEastAsia" w:hAnsi="Times New Roman" w:cs="Times New Roman"/>
          <w:b/>
          <w:bCs/>
          <w:color w:val="000000"/>
          <w:sz w:val="28"/>
          <w:szCs w:val="28"/>
          <w:lang w:val="ru-RU"/>
        </w:rPr>
        <w:tab/>
      </w:r>
      <w:r w:rsidRPr="0041344B">
        <w:rPr>
          <w:rFonts w:ascii="Times New Roman" w:eastAsiaTheme="minorEastAsia" w:hAnsi="Times New Roman" w:cs="Times New Roman"/>
          <w:bCs/>
          <w:color w:val="000000"/>
          <w:sz w:val="28"/>
          <w:szCs w:val="28"/>
          <w:lang w:val="ru-RU"/>
        </w:rPr>
        <w:t>(7.6)</w:t>
      </w:r>
    </w:p>
    <w:p w:rsidR="0064294D" w:rsidRPr="0041344B" w:rsidRDefault="0041344B" w:rsidP="0041344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1344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Значення коефіцієнта k залежно від товщини стінки виливка</w:t>
      </w:r>
    </w:p>
    <w:p w:rsidR="0064294D" w:rsidRPr="00050989" w:rsidRDefault="0041344B" w:rsidP="0041344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Таблиця 7</w:t>
      </w:r>
      <w:r w:rsidRPr="0041344B">
        <w:rPr>
          <w:rFonts w:ascii="Times New Roman" w:hAnsi="Times New Roman" w:cs="Times New Roman"/>
          <w:bCs/>
          <w:color w:val="000000"/>
          <w:sz w:val="24"/>
          <w:szCs w:val="24"/>
        </w:rPr>
        <w:t>.2</w:t>
      </w:r>
      <w:r w:rsidR="00050989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</w:t>
      </w:r>
    </w:p>
    <w:p w:rsidR="0064294D" w:rsidRDefault="00050989" w:rsidP="00050989">
      <w:pPr>
        <w:autoSpaceDE w:val="0"/>
        <w:autoSpaceDN w:val="0"/>
        <w:adjustRightInd w:val="0"/>
        <w:spacing w:after="360" w:line="240" w:lineRule="auto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462881" cy="69111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9927" cy="699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94D" w:rsidRPr="00050989" w:rsidRDefault="00050989" w:rsidP="000509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05098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Протокол результатів проектування виливка</w:t>
      </w:r>
    </w:p>
    <w:p w:rsidR="0064294D" w:rsidRDefault="00050989" w:rsidP="000509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50989">
        <w:rPr>
          <w:rFonts w:ascii="Times New Roman" w:hAnsi="Times New Roman" w:cs="Times New Roman"/>
          <w:bCs/>
          <w:color w:val="000000"/>
          <w:sz w:val="24"/>
          <w:szCs w:val="24"/>
        </w:rPr>
        <w:t>Табл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иця 7</w:t>
      </w:r>
      <w:r w:rsidRPr="00050989">
        <w:rPr>
          <w:rFonts w:ascii="Times New Roman" w:hAnsi="Times New Roman" w:cs="Times New Roman"/>
          <w:bCs/>
          <w:color w:val="000000"/>
          <w:sz w:val="24"/>
          <w:szCs w:val="24"/>
        </w:rPr>
        <w:t>.3.</w:t>
      </w:r>
    </w:p>
    <w:p w:rsidR="00050989" w:rsidRDefault="00050989" w:rsidP="00BB531E">
      <w:pPr>
        <w:autoSpaceDE w:val="0"/>
        <w:autoSpaceDN w:val="0"/>
        <w:adjustRightInd w:val="0"/>
        <w:spacing w:after="3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4433777" cy="1055728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2560" cy="10768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0989" w:rsidRDefault="006A41F7" w:rsidP="0099366B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Завдання.</w:t>
      </w:r>
    </w:p>
    <w:p w:rsidR="006A41F7" w:rsidRDefault="0099366B" w:rsidP="0099366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Для деталі</w:t>
      </w: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4"/>
          <w:szCs w:val="24"/>
        </w:rPr>
        <w:t>, представленої на рис. 7.2, виконати ескізи моделі та стрижня (для чавунного відливання) з проставленням на них розмірів, врахувавши пункти 1 – 3.</w:t>
      </w:r>
    </w:p>
    <w:p w:rsidR="0099366B" w:rsidRDefault="0099366B" w:rsidP="0099366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Виконати розрахунки по пунктам 4 – 7.</w:t>
      </w:r>
    </w:p>
    <w:p w:rsidR="0099366B" w:rsidRPr="0099366B" w:rsidRDefault="0099366B" w:rsidP="0099366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36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Результати розрахунків занести до табл. 7.3.</w:t>
      </w:r>
    </w:p>
    <w:p w:rsidR="00050989" w:rsidRPr="00BB531E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53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Зміст звіту</w:t>
      </w:r>
    </w:p>
    <w:p w:rsidR="00BB531E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Мета роботи. </w:t>
      </w:r>
    </w:p>
    <w:p w:rsidR="00BB531E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Короткі теоретичні відомості. </w:t>
      </w:r>
    </w:p>
    <w:p w:rsidR="00BB531E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>3. Результати експериме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нту занести в протокол (табл. 7</w:t>
      </w:r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.3). </w:t>
      </w:r>
    </w:p>
    <w:p w:rsidR="00050989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>4. Висновки.</w:t>
      </w:r>
    </w:p>
    <w:p w:rsidR="00050989" w:rsidRPr="00BB531E" w:rsidRDefault="00BB531E" w:rsidP="00BB531E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</w:pPr>
      <w:r w:rsidRPr="00BB531E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Контрольні запитання і завдання</w:t>
      </w:r>
      <w:r w:rsidRPr="00BB531E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ru-RU"/>
        </w:rPr>
        <w:t>.</w:t>
      </w:r>
    </w:p>
    <w:p w:rsidR="00BB531E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Перерахуйте елементи ливникової системи. </w:t>
      </w:r>
    </w:p>
    <w:p w:rsidR="00BB531E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Послідовність операцій виготовлення виливка. </w:t>
      </w:r>
    </w:p>
    <w:p w:rsidR="00BB531E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>3. Співвідношення поперечних перерізів живильника, шлаковловлювача і стояка.</w:t>
      </w:r>
    </w:p>
    <w:p w:rsidR="00BB531E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Що входить до </w:t>
      </w:r>
      <w:proofErr w:type="spellStart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>модельно</w:t>
      </w:r>
      <w:proofErr w:type="spellEnd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-стрижневого оснащення? </w:t>
      </w:r>
    </w:p>
    <w:p w:rsidR="00050989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5. З якого матеріалу виготовляють моделі?</w:t>
      </w:r>
    </w:p>
    <w:p w:rsidR="00050989" w:rsidRPr="00BB531E" w:rsidRDefault="00BB531E" w:rsidP="00BB531E">
      <w:pPr>
        <w:autoSpaceDE w:val="0"/>
        <w:autoSpaceDN w:val="0"/>
        <w:adjustRightInd w:val="0"/>
        <w:spacing w:before="240" w:after="120" w:line="240" w:lineRule="auto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Джерела інформації.</w:t>
      </w:r>
    </w:p>
    <w:p w:rsidR="00050989" w:rsidRPr="00BB531E" w:rsidRDefault="00BB531E" w:rsidP="00BB531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Смирнов А.А. </w:t>
      </w:r>
      <w:proofErr w:type="spellStart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>Производство</w:t>
      </w:r>
      <w:proofErr w:type="spellEnd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оливок </w:t>
      </w:r>
      <w:proofErr w:type="spellStart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>из</w:t>
      </w:r>
      <w:proofErr w:type="spellEnd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чугунка: </w:t>
      </w:r>
      <w:proofErr w:type="spellStart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>учеб</w:t>
      </w:r>
      <w:proofErr w:type="spellEnd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>пособие</w:t>
      </w:r>
      <w:proofErr w:type="spellEnd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./ А. Н. Смирнов, И. В. </w:t>
      </w:r>
      <w:proofErr w:type="spellStart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>Рейлих</w:t>
      </w:r>
      <w:proofErr w:type="spellEnd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– </w:t>
      </w:r>
      <w:proofErr w:type="spellStart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>Донецк</w:t>
      </w:r>
      <w:proofErr w:type="spellEnd"/>
      <w:r w:rsidRPr="00BB531E">
        <w:rPr>
          <w:rFonts w:ascii="Times New Roman" w:hAnsi="Times New Roman" w:cs="Times New Roman"/>
          <w:bCs/>
          <w:color w:val="000000"/>
          <w:sz w:val="24"/>
          <w:szCs w:val="24"/>
        </w:rPr>
        <w:t>: Норд-Пресс, 2005. – 245с.</w:t>
      </w:r>
    </w:p>
    <w:p w:rsidR="00BB531E" w:rsidRPr="00643A3C" w:rsidRDefault="00643A3C" w:rsidP="00643A3C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>Технологія конструкційних матеріалів і матеріа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лознавства. Практикум.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Навч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по</w:t>
      </w:r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>сіб</w:t>
      </w:r>
      <w:proofErr w:type="spellEnd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/ </w:t>
      </w:r>
      <w:proofErr w:type="spellStart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>В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>В.Попович</w:t>
      </w:r>
      <w:proofErr w:type="spellEnd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>А.І.Кондер</w:t>
      </w:r>
      <w:proofErr w:type="spellEnd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proofErr w:type="spellStart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>А.І.Плешаков</w:t>
      </w:r>
      <w:proofErr w:type="spellEnd"/>
      <w:r w:rsidRPr="00643A3C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та ін. – Л.: Світ 2009 – 552 с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BB531E" w:rsidRPr="00643A3C" w:rsidRDefault="00643A3C" w:rsidP="00643A3C">
      <w:pPr>
        <w:autoSpaceDE w:val="0"/>
        <w:autoSpaceDN w:val="0"/>
        <w:adjustRightInd w:val="0"/>
        <w:spacing w:before="240" w:after="12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Інтернет ресурси.</w:t>
      </w:r>
    </w:p>
    <w:p w:rsidR="00BB531E" w:rsidRPr="00BA42F2" w:rsidRDefault="00BA42F2" w:rsidP="00BA42F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hyperlink r:id="rId11" w:history="1">
        <w:r w:rsidRPr="00BA42F2">
          <w:rPr>
            <w:rStyle w:val="a5"/>
            <w:rFonts w:ascii="Times New Roman" w:hAnsi="Times New Roman" w:cs="Times New Roman"/>
            <w:bCs/>
            <w:sz w:val="24"/>
            <w:szCs w:val="24"/>
          </w:rPr>
          <w:t>https://www.youtube.com/watch?v=xtalu24D_-k</w:t>
        </w:r>
      </w:hyperlink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A42F2">
        <w:rPr>
          <w:rFonts w:ascii="Times New Roman" w:hAnsi="Times New Roman" w:cs="Times New Roman"/>
          <w:bCs/>
          <w:color w:val="000000"/>
          <w:sz w:val="24"/>
          <w:szCs w:val="24"/>
        </w:rPr>
        <w:t>лиття в разові піщані форми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BB531E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B531E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BB531E" w:rsidRPr="00050989" w:rsidRDefault="00BB531E" w:rsidP="00BB531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BB531E" w:rsidRPr="00050989" w:rsidSect="00A74210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671BFA"/>
    <w:multiLevelType w:val="hybridMultilevel"/>
    <w:tmpl w:val="83D0274C"/>
    <w:lvl w:ilvl="0" w:tplc="D2EE7D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69CF7233"/>
    <w:multiLevelType w:val="hybridMultilevel"/>
    <w:tmpl w:val="C68467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323B4E"/>
    <w:multiLevelType w:val="hybridMultilevel"/>
    <w:tmpl w:val="48068194"/>
    <w:lvl w:ilvl="0" w:tplc="B8E25E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210"/>
    <w:rsid w:val="00050989"/>
    <w:rsid w:val="001B565C"/>
    <w:rsid w:val="002143B0"/>
    <w:rsid w:val="003521F7"/>
    <w:rsid w:val="0041344B"/>
    <w:rsid w:val="00595014"/>
    <w:rsid w:val="005D4E96"/>
    <w:rsid w:val="0064294D"/>
    <w:rsid w:val="00643A3C"/>
    <w:rsid w:val="006A41F7"/>
    <w:rsid w:val="008A0095"/>
    <w:rsid w:val="008D1B0C"/>
    <w:rsid w:val="0099366B"/>
    <w:rsid w:val="009B080E"/>
    <w:rsid w:val="00A74210"/>
    <w:rsid w:val="00AB0F12"/>
    <w:rsid w:val="00AE0CDF"/>
    <w:rsid w:val="00B121AC"/>
    <w:rsid w:val="00BA42F2"/>
    <w:rsid w:val="00BB531E"/>
    <w:rsid w:val="00C57C97"/>
    <w:rsid w:val="00E2129A"/>
    <w:rsid w:val="00E868BC"/>
    <w:rsid w:val="00EE1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D4D93"/>
  <w15:chartTrackingRefBased/>
  <w15:docId w15:val="{59680430-D777-4A1C-BC24-85AB015D0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21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57C97"/>
    <w:rPr>
      <w:color w:val="808080"/>
    </w:rPr>
  </w:style>
  <w:style w:type="paragraph" w:styleId="a4">
    <w:name w:val="List Paragraph"/>
    <w:basedOn w:val="a"/>
    <w:uiPriority w:val="34"/>
    <w:qFormat/>
    <w:rsid w:val="009B08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A42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www.youtube.com/watch?v=xtalu24D_-k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8</Pages>
  <Words>1221</Words>
  <Characters>6966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9</cp:revision>
  <dcterms:created xsi:type="dcterms:W3CDTF">2021-04-26T22:52:00Z</dcterms:created>
  <dcterms:modified xsi:type="dcterms:W3CDTF">2021-04-29T01:58:00Z</dcterms:modified>
</cp:coreProperties>
</file>