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81" w:rsidRPr="00DB3FA3" w:rsidRDefault="00380881" w:rsidP="00380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ЛАБОРАТОРНО - </w:t>
      </w:r>
      <w:r w:rsidRPr="003D33AA">
        <w:rPr>
          <w:rFonts w:ascii="Times New Roman" w:hAnsi="Times New Roman" w:cs="Times New Roman"/>
          <w:color w:val="000000"/>
        </w:rPr>
        <w:t>ПРАКТИЧ</w:t>
      </w:r>
      <w:r>
        <w:rPr>
          <w:rFonts w:ascii="Times New Roman" w:hAnsi="Times New Roman" w:cs="Times New Roman"/>
          <w:color w:val="000000"/>
        </w:rPr>
        <w:t>НА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 xml:space="preserve">БОТА № </w:t>
      </w:r>
      <w:r w:rsidR="00DB3FA3" w:rsidRPr="00DB3FA3">
        <w:rPr>
          <w:rFonts w:ascii="Times New Roman" w:hAnsi="Times New Roman" w:cs="Times New Roman"/>
          <w:color w:val="000000"/>
          <w:lang w:val="ru-RU"/>
        </w:rPr>
        <w:t>6</w:t>
      </w:r>
    </w:p>
    <w:p w:rsidR="00DB3FA3" w:rsidRDefault="00DB3FA3" w:rsidP="0038088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B3FA3">
        <w:rPr>
          <w:rFonts w:ascii="Times New Roman" w:hAnsi="Times New Roman" w:cs="Times New Roman"/>
          <w:b/>
          <w:bCs/>
          <w:color w:val="000000"/>
        </w:rPr>
        <w:t>ВПЛИВ ЛЕГУВАЛЬНИХ ЕЛЕМЕНТІВ НА КРИТИЧНІ ТА КОНЦЕНТРАЦІЙНІ ТОЧКИ. КЛАСИФІКАЦІЯ ЛЕГОВАНИХ СТАЛЕЙ ЗА СТРУКТУРОЮ У ВІДПАЛЕНОМУ ТА НОРМАЛІЗОВАНОМУ СТАНАХ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2060DE">
        <w:rPr>
          <w:rFonts w:ascii="Times New Roman" w:hAnsi="Times New Roman" w:cs="Times New Roman"/>
          <w:b/>
          <w:bCs/>
          <w:color w:val="000000"/>
        </w:rPr>
        <w:t>Мета роботи:</w:t>
      </w:r>
      <w:r w:rsidRPr="002060DE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2060DE">
        <w:rPr>
          <w:rFonts w:ascii="Times New Roman" w:hAnsi="Times New Roman" w:cs="Times New Roman"/>
          <w:bCs/>
          <w:i/>
          <w:color w:val="000000"/>
        </w:rPr>
        <w:t>вивчити вплив легуючих елементів на перетворення у сплавах на основі заліза та механічні властивості фериту і аустеніту; навчитися в залежності від хімічного складу визначати структурний клас сталі, принципи класифікації легованих сталей у відпаленому і нормалізованому станах.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060DE">
        <w:rPr>
          <w:rFonts w:ascii="Times New Roman" w:hAnsi="Times New Roman" w:cs="Times New Roman"/>
          <w:b/>
          <w:bCs/>
          <w:color w:val="000000"/>
        </w:rPr>
        <w:t>ЗАГАЛЬНІ ВІДОМОСТІ</w:t>
      </w:r>
    </w:p>
    <w:p w:rsidR="002060DE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060DE">
        <w:rPr>
          <w:rFonts w:ascii="Times New Roman" w:hAnsi="Times New Roman" w:cs="Times New Roman"/>
          <w:b/>
          <w:bCs/>
          <w:color w:val="000000"/>
        </w:rPr>
        <w:t>1.1. ТЕОРЕТИЧНІ ОСНОВИ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2060DE">
        <w:rPr>
          <w:rFonts w:ascii="Times New Roman" w:hAnsi="Times New Roman" w:cs="Times New Roman"/>
          <w:b/>
          <w:bCs/>
          <w:color w:val="000000"/>
        </w:rPr>
        <w:t>Вплив легуючих елементів на поліморфізм заліза.</w:t>
      </w:r>
      <w:r w:rsidRPr="002060DE">
        <w:rPr>
          <w:rFonts w:ascii="Times New Roman" w:hAnsi="Times New Roman" w:cs="Times New Roman"/>
          <w:bCs/>
          <w:color w:val="000000"/>
        </w:rPr>
        <w:t xml:space="preserve"> Всі елементи, які, розчиняючись в залізі, утворюють з ним тверді розчини заміщення, впливають на положення точок А</w:t>
      </w:r>
      <w:r w:rsidRPr="002060D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2060DE">
        <w:rPr>
          <w:rFonts w:ascii="Times New Roman" w:hAnsi="Times New Roman" w:cs="Times New Roman"/>
          <w:bCs/>
          <w:color w:val="000000"/>
        </w:rPr>
        <w:t xml:space="preserve"> і А</w:t>
      </w:r>
      <w:r w:rsidRPr="002060DE">
        <w:rPr>
          <w:rFonts w:ascii="Times New Roman" w:hAnsi="Times New Roman" w:cs="Times New Roman"/>
          <w:bCs/>
          <w:color w:val="000000"/>
          <w:vertAlign w:val="subscript"/>
        </w:rPr>
        <w:t>4</w:t>
      </w:r>
      <w:r w:rsidRPr="002060DE">
        <w:rPr>
          <w:rFonts w:ascii="Times New Roman" w:hAnsi="Times New Roman" w:cs="Times New Roman"/>
          <w:bCs/>
          <w:color w:val="000000"/>
        </w:rPr>
        <w:t>, що визначають температурну область існування поліморфних модифікацій заліза (додаток А).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2060DE">
        <w:rPr>
          <w:rFonts w:ascii="Times New Roman" w:hAnsi="Times New Roman" w:cs="Times New Roman"/>
          <w:bCs/>
          <w:color w:val="000000"/>
        </w:rPr>
        <w:t>За впливом на поліморфізм заліза всі легуючі елементи ділять на дві групи:</w:t>
      </w:r>
    </w:p>
    <w:p w:rsidR="00773BB7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2060DE">
        <w:rPr>
          <w:rFonts w:ascii="Times New Roman" w:hAnsi="Times New Roman" w:cs="Times New Roman"/>
          <w:bCs/>
          <w:color w:val="000000"/>
        </w:rPr>
        <w:t xml:space="preserve">а) </w:t>
      </w:r>
      <w:proofErr w:type="spellStart"/>
      <w:r w:rsidRPr="002060DE">
        <w:rPr>
          <w:rFonts w:ascii="Times New Roman" w:hAnsi="Times New Roman" w:cs="Times New Roman"/>
          <w:bCs/>
          <w:i/>
          <w:color w:val="000000"/>
        </w:rPr>
        <w:t>аустенітоутворюючі</w:t>
      </w:r>
      <w:proofErr w:type="spellEnd"/>
      <w:r w:rsidRPr="002060DE">
        <w:rPr>
          <w:rFonts w:ascii="Times New Roman" w:hAnsi="Times New Roman" w:cs="Times New Roman"/>
          <w:bCs/>
          <w:i/>
          <w:color w:val="000000"/>
        </w:rPr>
        <w:t xml:space="preserve"> елементи</w:t>
      </w:r>
      <w:r w:rsidRPr="002060DE">
        <w:rPr>
          <w:rFonts w:ascii="Times New Roman" w:hAnsi="Times New Roman" w:cs="Times New Roman"/>
          <w:bCs/>
          <w:color w:val="000000"/>
        </w:rPr>
        <w:t xml:space="preserve"> – до них належать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Ni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Co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Cu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N,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Pd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Pt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 та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Мn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>. Ці елементи, підвищуючи точку А</w:t>
      </w:r>
      <w:r w:rsidRPr="002060DE">
        <w:rPr>
          <w:rFonts w:ascii="Times New Roman" w:hAnsi="Times New Roman" w:cs="Times New Roman"/>
          <w:bCs/>
          <w:color w:val="000000"/>
          <w:vertAlign w:val="subscript"/>
        </w:rPr>
        <w:t>4</w:t>
      </w:r>
      <w:r w:rsidRPr="002060DE">
        <w:rPr>
          <w:rFonts w:ascii="Times New Roman" w:hAnsi="Times New Roman" w:cs="Times New Roman"/>
          <w:bCs/>
          <w:color w:val="000000"/>
        </w:rPr>
        <w:t xml:space="preserve"> і знижуючи точку А</w:t>
      </w:r>
      <w:r w:rsidRPr="002060D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2060DE">
        <w:rPr>
          <w:rFonts w:ascii="Times New Roman" w:hAnsi="Times New Roman" w:cs="Times New Roman"/>
          <w:bCs/>
          <w:color w:val="000000"/>
        </w:rPr>
        <w:t xml:space="preserve"> на діаграмі стану залізо-легуючий елемент (рис. 1.1,а), розширюють область існування α-фази за рахунок γ-фази. 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2060DE">
        <w:rPr>
          <w:rFonts w:ascii="Times New Roman" w:hAnsi="Times New Roman" w:cs="Times New Roman"/>
          <w:bCs/>
          <w:color w:val="000000"/>
        </w:rPr>
        <w:t xml:space="preserve">Сплави, що містять легуючий елемент у кількості більше, ніж у точці 1, не зазнають (α↔γ) перетворення і називаються </w:t>
      </w:r>
      <w:r w:rsidRPr="002060DE">
        <w:rPr>
          <w:rFonts w:ascii="Times New Roman" w:hAnsi="Times New Roman" w:cs="Times New Roman"/>
          <w:b/>
          <w:bCs/>
          <w:color w:val="000000"/>
        </w:rPr>
        <w:t>аустенітними</w:t>
      </w:r>
      <w:r w:rsidRPr="002060DE">
        <w:rPr>
          <w:rFonts w:ascii="Times New Roman" w:hAnsi="Times New Roman" w:cs="Times New Roman"/>
          <w:bCs/>
          <w:color w:val="000000"/>
        </w:rPr>
        <w:t>;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2060DE">
        <w:rPr>
          <w:rFonts w:ascii="Times New Roman" w:hAnsi="Times New Roman" w:cs="Times New Roman"/>
          <w:bCs/>
          <w:color w:val="000000"/>
        </w:rPr>
        <w:t xml:space="preserve">б) </w:t>
      </w:r>
      <w:proofErr w:type="spellStart"/>
      <w:r w:rsidRPr="002060DE">
        <w:rPr>
          <w:rFonts w:ascii="Times New Roman" w:hAnsi="Times New Roman" w:cs="Times New Roman"/>
          <w:bCs/>
          <w:i/>
          <w:color w:val="000000"/>
        </w:rPr>
        <w:t>феритоутворюючі</w:t>
      </w:r>
      <w:proofErr w:type="spellEnd"/>
      <w:r w:rsidRPr="002060DE">
        <w:rPr>
          <w:rFonts w:ascii="Times New Roman" w:hAnsi="Times New Roman" w:cs="Times New Roman"/>
          <w:bCs/>
          <w:i/>
          <w:color w:val="000000"/>
        </w:rPr>
        <w:t xml:space="preserve"> елементи</w:t>
      </w:r>
      <w:r w:rsidRPr="002060DE">
        <w:rPr>
          <w:rFonts w:ascii="Times New Roman" w:hAnsi="Times New Roman" w:cs="Times New Roman"/>
          <w:bCs/>
          <w:color w:val="000000"/>
        </w:rPr>
        <w:t xml:space="preserve"> – до них належать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Сr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Мо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W, V, Ті,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Sі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2060DE">
        <w:rPr>
          <w:rFonts w:ascii="Times New Roman" w:hAnsi="Times New Roman" w:cs="Times New Roman"/>
          <w:bCs/>
          <w:color w:val="000000"/>
        </w:rPr>
        <w:t>Аl</w:t>
      </w:r>
      <w:proofErr w:type="spellEnd"/>
      <w:r w:rsidRPr="002060DE">
        <w:rPr>
          <w:rFonts w:ascii="Times New Roman" w:hAnsi="Times New Roman" w:cs="Times New Roman"/>
          <w:bCs/>
          <w:color w:val="000000"/>
        </w:rPr>
        <w:t xml:space="preserve"> та інші елементи. Ці елементи підвищуючи точку А</w:t>
      </w:r>
      <w:r w:rsidRPr="002060D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2060DE">
        <w:rPr>
          <w:rFonts w:ascii="Times New Roman" w:hAnsi="Times New Roman" w:cs="Times New Roman"/>
          <w:bCs/>
          <w:color w:val="000000"/>
        </w:rPr>
        <w:t>, і знижуючи точку А</w:t>
      </w:r>
      <w:r w:rsidRPr="002060DE">
        <w:rPr>
          <w:rFonts w:ascii="Times New Roman" w:hAnsi="Times New Roman" w:cs="Times New Roman"/>
          <w:bCs/>
          <w:color w:val="000000"/>
          <w:vertAlign w:val="subscript"/>
        </w:rPr>
        <w:t>4</w:t>
      </w:r>
      <w:r w:rsidRPr="002060DE">
        <w:rPr>
          <w:rFonts w:ascii="Times New Roman" w:hAnsi="Times New Roman" w:cs="Times New Roman"/>
          <w:bCs/>
          <w:color w:val="000000"/>
        </w:rPr>
        <w:t>, розширюють область існування α-фази (рис. 1.1,б).</w:t>
      </w:r>
    </w:p>
    <w:p w:rsidR="00DB3FA3" w:rsidRPr="002060DE" w:rsidRDefault="002060DE" w:rsidP="002060D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2060DE">
        <w:rPr>
          <w:rFonts w:ascii="Times New Roman" w:hAnsi="Times New Roman" w:cs="Times New Roman"/>
          <w:bCs/>
          <w:color w:val="000000"/>
        </w:rPr>
        <w:t xml:space="preserve">Сплави, що містять легуючий елемент у кількості більше, ніж у точці 2, не схильні до (α↔γ) перетворень та називаються </w:t>
      </w:r>
      <w:r w:rsidRPr="00773BB7">
        <w:rPr>
          <w:rFonts w:ascii="Times New Roman" w:hAnsi="Times New Roman" w:cs="Times New Roman"/>
          <w:b/>
          <w:bCs/>
          <w:color w:val="000000"/>
        </w:rPr>
        <w:t>феритними</w:t>
      </w:r>
      <w:r w:rsidRPr="002060DE">
        <w:rPr>
          <w:rFonts w:ascii="Times New Roman" w:hAnsi="Times New Roman" w:cs="Times New Roman"/>
          <w:bCs/>
          <w:color w:val="000000"/>
        </w:rPr>
        <w:t>.</w:t>
      </w:r>
    </w:p>
    <w:p w:rsidR="00DB3FA3" w:rsidRDefault="00773BB7" w:rsidP="00773BB7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773BB7">
        <w:rPr>
          <w:rFonts w:ascii="Times New Roman" w:hAnsi="Times New Roman" w:cs="Times New Roman"/>
          <w:bCs/>
          <w:color w:val="000000"/>
        </w:rPr>
        <w:lastRenderedPageBreak/>
        <w:t xml:space="preserve">Сплави, що частково зазнають (α↔γ) перетворення називають </w:t>
      </w:r>
      <w:proofErr w:type="spellStart"/>
      <w:r w:rsidRPr="00773BB7">
        <w:rPr>
          <w:rFonts w:ascii="Times New Roman" w:hAnsi="Times New Roman" w:cs="Times New Roman"/>
          <w:b/>
          <w:bCs/>
          <w:color w:val="000000"/>
        </w:rPr>
        <w:t>напіваустенітними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 xml:space="preserve"> або </w:t>
      </w:r>
      <w:proofErr w:type="spellStart"/>
      <w:r w:rsidRPr="00773BB7">
        <w:rPr>
          <w:rFonts w:ascii="Times New Roman" w:hAnsi="Times New Roman" w:cs="Times New Roman"/>
          <w:b/>
          <w:bCs/>
          <w:color w:val="000000"/>
        </w:rPr>
        <w:t>напівферитними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>.</w:t>
      </w:r>
    </w:p>
    <w:p w:rsidR="00773BB7" w:rsidRDefault="00773BB7" w:rsidP="00773BB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>
            <wp:extent cx="3039745" cy="1573530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B7" w:rsidRDefault="00773BB7" w:rsidP="00773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73BB7">
        <w:rPr>
          <w:rFonts w:ascii="Times New Roman" w:hAnsi="Times New Roman" w:cs="Times New Roman"/>
          <w:b/>
          <w:bCs/>
          <w:color w:val="000000"/>
        </w:rPr>
        <w:t>Рис. 1.1.</w:t>
      </w:r>
      <w:r w:rsidRPr="00773BB7">
        <w:rPr>
          <w:rFonts w:ascii="Times New Roman" w:hAnsi="Times New Roman" w:cs="Times New Roman"/>
          <w:bCs/>
          <w:color w:val="000000"/>
        </w:rPr>
        <w:t xml:space="preserve"> </w:t>
      </w:r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>Схеми діаграм фазової рівноваги залізо-легуючий елемент (</w:t>
      </w:r>
      <w:proofErr w:type="spellStart"/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>л.е</w:t>
      </w:r>
      <w:proofErr w:type="spellEnd"/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.): </w:t>
      </w:r>
    </w:p>
    <w:p w:rsidR="00773BB7" w:rsidRDefault="00773BB7" w:rsidP="00773BB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а – </w:t>
      </w:r>
      <w:proofErr w:type="spellStart"/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>аустенітоутворювачі</w:t>
      </w:r>
      <w:proofErr w:type="spellEnd"/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; б – </w:t>
      </w:r>
      <w:proofErr w:type="spellStart"/>
      <w:r w:rsidRPr="00773BB7">
        <w:rPr>
          <w:rFonts w:ascii="Times New Roman" w:hAnsi="Times New Roman" w:cs="Times New Roman"/>
          <w:bCs/>
          <w:color w:val="000000"/>
          <w:sz w:val="20"/>
          <w:szCs w:val="20"/>
        </w:rPr>
        <w:t>феритоутворювачі</w:t>
      </w:r>
      <w:proofErr w:type="spellEnd"/>
    </w:p>
    <w:p w:rsidR="00773BB7" w:rsidRDefault="00773BB7" w:rsidP="00773BB7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773BB7">
        <w:rPr>
          <w:rFonts w:ascii="Times New Roman" w:hAnsi="Times New Roman" w:cs="Times New Roman"/>
          <w:b/>
          <w:bCs/>
          <w:color w:val="000000"/>
        </w:rPr>
        <w:t>Вплив легуючих елементів на критичні точки сталі.</w:t>
      </w:r>
      <w:r w:rsidRPr="00773BB7">
        <w:rPr>
          <w:rFonts w:ascii="Times New Roman" w:hAnsi="Times New Roman" w:cs="Times New Roman"/>
          <w:bCs/>
          <w:color w:val="000000"/>
        </w:rPr>
        <w:t xml:space="preserve"> В потрійній системі “залізо-вуглець – легуючий елемент” легуючі елементи наступним чином впливають на критичні точки:</w:t>
      </w:r>
    </w:p>
    <w:p w:rsidR="00773BB7" w:rsidRDefault="00773BB7" w:rsidP="00773BB7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773BB7">
        <w:rPr>
          <w:rFonts w:ascii="Times New Roman" w:hAnsi="Times New Roman" w:cs="Times New Roman"/>
          <w:bCs/>
          <w:color w:val="000000"/>
        </w:rPr>
        <w:t xml:space="preserve">– </w:t>
      </w:r>
      <w:proofErr w:type="spellStart"/>
      <w:r w:rsidRPr="00773BB7">
        <w:rPr>
          <w:rFonts w:ascii="Times New Roman" w:hAnsi="Times New Roman" w:cs="Times New Roman"/>
          <w:bCs/>
          <w:i/>
          <w:color w:val="000000"/>
        </w:rPr>
        <w:t>аустенітоутворюючі</w:t>
      </w:r>
      <w:proofErr w:type="spellEnd"/>
      <w:r w:rsidRPr="00773BB7">
        <w:rPr>
          <w:rFonts w:ascii="Times New Roman" w:hAnsi="Times New Roman" w:cs="Times New Roman"/>
          <w:bCs/>
          <w:i/>
          <w:color w:val="000000"/>
        </w:rPr>
        <w:t xml:space="preserve"> елементи</w:t>
      </w:r>
      <w:r w:rsidRPr="00773BB7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773BB7">
        <w:rPr>
          <w:rFonts w:ascii="Times New Roman" w:hAnsi="Times New Roman" w:cs="Times New Roman"/>
          <w:bCs/>
          <w:color w:val="000000"/>
        </w:rPr>
        <w:t>Ni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773BB7">
        <w:rPr>
          <w:rFonts w:ascii="Times New Roman" w:hAnsi="Times New Roman" w:cs="Times New Roman"/>
          <w:bCs/>
          <w:color w:val="000000"/>
        </w:rPr>
        <w:t>Мn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773BB7">
        <w:rPr>
          <w:rFonts w:ascii="Times New Roman" w:hAnsi="Times New Roman" w:cs="Times New Roman"/>
          <w:bCs/>
          <w:color w:val="000000"/>
        </w:rPr>
        <w:t>Pd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773BB7">
        <w:rPr>
          <w:rFonts w:ascii="Times New Roman" w:hAnsi="Times New Roman" w:cs="Times New Roman"/>
          <w:bCs/>
          <w:color w:val="000000"/>
        </w:rPr>
        <w:t>Pt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773BB7">
        <w:rPr>
          <w:rFonts w:ascii="Times New Roman" w:hAnsi="Times New Roman" w:cs="Times New Roman"/>
          <w:bCs/>
          <w:color w:val="000000"/>
        </w:rPr>
        <w:t>Co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773BB7">
        <w:rPr>
          <w:rFonts w:ascii="Times New Roman" w:hAnsi="Times New Roman" w:cs="Times New Roman"/>
          <w:bCs/>
          <w:color w:val="000000"/>
        </w:rPr>
        <w:t>Cu</w:t>
      </w:r>
      <w:proofErr w:type="spellEnd"/>
      <w:r w:rsidRPr="00773BB7">
        <w:rPr>
          <w:rFonts w:ascii="Times New Roman" w:hAnsi="Times New Roman" w:cs="Times New Roman"/>
          <w:bCs/>
          <w:color w:val="000000"/>
        </w:rPr>
        <w:t>, N), розширяючи γ-область, знижують точки А</w:t>
      </w:r>
      <w:r w:rsidRPr="00773BB7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Pr="00773BB7">
        <w:rPr>
          <w:rFonts w:ascii="Times New Roman" w:hAnsi="Times New Roman" w:cs="Times New Roman"/>
          <w:bCs/>
          <w:color w:val="000000"/>
        </w:rPr>
        <w:t xml:space="preserve"> i А</w:t>
      </w:r>
      <w:r w:rsidRPr="00773BB7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773BB7">
        <w:rPr>
          <w:rFonts w:ascii="Times New Roman" w:hAnsi="Times New Roman" w:cs="Times New Roman"/>
          <w:bCs/>
          <w:color w:val="000000"/>
        </w:rPr>
        <w:t>;</w:t>
      </w:r>
    </w:p>
    <w:p w:rsidR="00773BB7" w:rsidRPr="001D648E" w:rsidRDefault="001D648E" w:rsidP="001D648E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0" w:firstLine="62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D648E">
        <w:rPr>
          <w:rFonts w:ascii="Times New Roman" w:hAnsi="Times New Roman" w:cs="Times New Roman"/>
          <w:bCs/>
          <w:i/>
          <w:color w:val="000000"/>
        </w:rPr>
        <w:t>феритоутворюючі</w:t>
      </w:r>
      <w:proofErr w:type="spellEnd"/>
      <w:r w:rsidRPr="001D648E">
        <w:rPr>
          <w:rFonts w:ascii="Times New Roman" w:hAnsi="Times New Roman" w:cs="Times New Roman"/>
          <w:bCs/>
          <w:i/>
          <w:color w:val="000000"/>
        </w:rPr>
        <w:t xml:space="preserve"> елементи</w:t>
      </w:r>
      <w:r w:rsidRPr="001D648E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Сr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Мо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, W, V, Ті,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Sі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та інші), що розширюють α-область, підвищують точки А</w:t>
      </w:r>
      <w:r w:rsidRPr="001D648E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Pr="001D648E">
        <w:rPr>
          <w:rFonts w:ascii="Times New Roman" w:hAnsi="Times New Roman" w:cs="Times New Roman"/>
          <w:bCs/>
          <w:color w:val="000000"/>
        </w:rPr>
        <w:t xml:space="preserve"> і А</w:t>
      </w:r>
      <w:r w:rsidRPr="001D648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1D648E">
        <w:rPr>
          <w:rFonts w:ascii="Times New Roman" w:hAnsi="Times New Roman" w:cs="Times New Roman"/>
          <w:bCs/>
          <w:color w:val="000000"/>
        </w:rPr>
        <w:t>.</w:t>
      </w:r>
    </w:p>
    <w:p w:rsidR="00773BB7" w:rsidRDefault="001D648E" w:rsidP="001D648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 xml:space="preserve">Легуючі елементи суттєво впливають на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евтектоїдну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концентрацію вуглецю (точка S на діаграмі стану Fе-Fе3С) і граничну розчинність вуглецю у γ-фазі (точка Е). Всі легуючі елементи зміщують точки Е і S вліво, тобто у бік менших концентрацій вуглецю (рис. 1.2,а). Наприклад, на рис. 1.2,б показано звуження аустенітної γ-області при легуванні 12% хромом. Як результат високих критичних точок АС1 та АС3.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Евтектоїдна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точка S змістилася в область більш низьких концентрацій вуглецю.</w:t>
      </w:r>
    </w:p>
    <w:p w:rsidR="00773BB7" w:rsidRDefault="001D648E" w:rsidP="001D648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/>
          <w:bCs/>
          <w:color w:val="000000"/>
        </w:rPr>
        <w:t>Розподіл легуючих елементів у сталі.</w:t>
      </w:r>
      <w:r w:rsidRPr="001D648E">
        <w:rPr>
          <w:rFonts w:ascii="Times New Roman" w:hAnsi="Times New Roman" w:cs="Times New Roman"/>
          <w:bCs/>
          <w:color w:val="000000"/>
        </w:rPr>
        <w:t xml:space="preserve"> Як відомо, фазовими складовими залізовуглецевих сталей є тверді розчини вуглецю в α- і γ-залізі (ферит і аустеніт) та цементит. Саме між цими фазами відбувається основний розподіл легуючих елементів, що вводяться у сталь. Крім того, легуючі елементи можуть і самостійно утворювати спеціальні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>, відмінні від цементиту за складом і будовою, а також інші з’єднання.</w:t>
      </w:r>
    </w:p>
    <w:p w:rsidR="00773BB7" w:rsidRDefault="001D648E" w:rsidP="001D648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lastRenderedPageBreak/>
        <w:drawing>
          <wp:inline distT="0" distB="0" distL="0" distR="0">
            <wp:extent cx="4616924" cy="182056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65" cy="182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B7" w:rsidRDefault="001D648E" w:rsidP="001D648E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/>
          <w:bCs/>
          <w:color w:val="000000"/>
        </w:rPr>
        <w:t>Рис. 1.2.</w:t>
      </w:r>
      <w:r w:rsidRPr="001D648E">
        <w:rPr>
          <w:rFonts w:ascii="Times New Roman" w:hAnsi="Times New Roman" w:cs="Times New Roman"/>
          <w:bCs/>
          <w:color w:val="000000"/>
        </w:rPr>
        <w:t xml:space="preserve"> </w:t>
      </w:r>
      <w:r w:rsidRPr="001D648E">
        <w:rPr>
          <w:rFonts w:ascii="Times New Roman" w:hAnsi="Times New Roman" w:cs="Times New Roman"/>
          <w:bCs/>
          <w:color w:val="000000"/>
          <w:sz w:val="20"/>
          <w:szCs w:val="20"/>
        </w:rPr>
        <w:t>Вплив легуючих елементів на положення точок Е і S діаграми стану Fе-Fе3С (а), вплив хрому на зміщення ліній діаграми стану Fе-Fе3С (б)</w:t>
      </w:r>
    </w:p>
    <w:p w:rsidR="00B02777" w:rsidRDefault="001D648E" w:rsidP="001D648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>Таким чином, у структурі легованих сталей, залежно від їх хімічного складу, можуть бути присутніми:</w:t>
      </w:r>
    </w:p>
    <w:p w:rsidR="00B02777" w:rsidRDefault="001D648E" w:rsidP="00B02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 xml:space="preserve"> – тверді розчини легуючих елементів і вуглецю в α- і γ-залізі (легований ферит і аустеніт);</w:t>
      </w:r>
    </w:p>
    <w:p w:rsidR="00B02777" w:rsidRDefault="001D648E" w:rsidP="00B02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(легований цементит або спеціальні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легуючих елементів);</w:t>
      </w:r>
    </w:p>
    <w:p w:rsidR="00B02777" w:rsidRDefault="001D648E" w:rsidP="00B02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інтерметалідні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з’єднання заліза з легуючими елементами (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FeSі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FeCr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FeV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та інші);</w:t>
      </w:r>
    </w:p>
    <w:p w:rsidR="00773BB7" w:rsidRDefault="001D648E" w:rsidP="00B02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D648E">
        <w:rPr>
          <w:rFonts w:ascii="Times New Roman" w:hAnsi="Times New Roman" w:cs="Times New Roman"/>
          <w:bCs/>
          <w:color w:val="000000"/>
        </w:rPr>
        <w:t xml:space="preserve"> – неметалеві з’єднання (SiO</w:t>
      </w:r>
      <w:r w:rsidRPr="00B02777">
        <w:rPr>
          <w:rFonts w:ascii="Times New Roman" w:hAnsi="Times New Roman" w:cs="Times New Roman"/>
          <w:bCs/>
          <w:color w:val="000000"/>
          <w:vertAlign w:val="subscript"/>
        </w:rPr>
        <w:t>2</w:t>
      </w:r>
      <w:r w:rsidRPr="001D648E">
        <w:rPr>
          <w:rFonts w:ascii="Times New Roman" w:hAnsi="Times New Roman" w:cs="Times New Roman"/>
          <w:bCs/>
          <w:color w:val="000000"/>
        </w:rPr>
        <w:t>, ТіO</w:t>
      </w:r>
      <w:r w:rsidRPr="00B02777">
        <w:rPr>
          <w:rFonts w:ascii="Times New Roman" w:hAnsi="Times New Roman" w:cs="Times New Roman"/>
          <w:bCs/>
          <w:color w:val="000000"/>
          <w:vertAlign w:val="subscript"/>
        </w:rPr>
        <w:t>2</w:t>
      </w:r>
      <w:r w:rsidRPr="001D648E">
        <w:rPr>
          <w:rFonts w:ascii="Times New Roman" w:hAnsi="Times New Roman" w:cs="Times New Roman"/>
          <w:bCs/>
          <w:color w:val="000000"/>
        </w:rPr>
        <w:t>, Аl</w:t>
      </w:r>
      <w:r w:rsidRPr="00B02777">
        <w:rPr>
          <w:rFonts w:ascii="Times New Roman" w:hAnsi="Times New Roman" w:cs="Times New Roman"/>
          <w:bCs/>
          <w:color w:val="000000"/>
          <w:vertAlign w:val="subscript"/>
        </w:rPr>
        <w:t>2</w:t>
      </w:r>
      <w:r w:rsidRPr="001D648E">
        <w:rPr>
          <w:rFonts w:ascii="Times New Roman" w:hAnsi="Times New Roman" w:cs="Times New Roman"/>
          <w:bCs/>
          <w:color w:val="000000"/>
        </w:rPr>
        <w:t>O</w:t>
      </w:r>
      <w:r w:rsidRPr="00B02777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1D648E">
        <w:rPr>
          <w:rFonts w:ascii="Times New Roman" w:hAnsi="Times New Roman" w:cs="Times New Roman"/>
          <w:bCs/>
          <w:color w:val="000000"/>
        </w:rPr>
        <w:t>, Мn</w:t>
      </w:r>
      <w:r w:rsidRPr="00B02777">
        <w:rPr>
          <w:rFonts w:ascii="Times New Roman" w:hAnsi="Times New Roman" w:cs="Times New Roman"/>
          <w:bCs/>
          <w:color w:val="000000"/>
          <w:vertAlign w:val="subscript"/>
        </w:rPr>
        <w:t>5</w:t>
      </w:r>
      <w:r w:rsidRPr="001D648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1D648E">
        <w:rPr>
          <w:rFonts w:ascii="Times New Roman" w:hAnsi="Times New Roman" w:cs="Times New Roman"/>
          <w:bCs/>
          <w:color w:val="000000"/>
        </w:rPr>
        <w:t>СrN</w:t>
      </w:r>
      <w:proofErr w:type="spellEnd"/>
      <w:r w:rsidRPr="001D648E">
        <w:rPr>
          <w:rFonts w:ascii="Times New Roman" w:hAnsi="Times New Roman" w:cs="Times New Roman"/>
          <w:bCs/>
          <w:color w:val="000000"/>
        </w:rPr>
        <w:t xml:space="preserve"> та інші).</w:t>
      </w:r>
    </w:p>
    <w:p w:rsidR="00773BB7" w:rsidRDefault="00B02777" w:rsidP="00B02777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B02777">
        <w:rPr>
          <w:rFonts w:ascii="Times New Roman" w:hAnsi="Times New Roman" w:cs="Times New Roman"/>
          <w:bCs/>
          <w:color w:val="000000"/>
        </w:rPr>
        <w:t>Інтерметалідні</w:t>
      </w:r>
      <w:proofErr w:type="spellEnd"/>
      <w:r w:rsidRPr="00B02777">
        <w:rPr>
          <w:rFonts w:ascii="Times New Roman" w:hAnsi="Times New Roman" w:cs="Times New Roman"/>
          <w:bCs/>
          <w:color w:val="000000"/>
        </w:rPr>
        <w:t xml:space="preserve"> з’єднання зустрічаються тільки у структурі високолегованих (що містять &gt;20% легуючих елементів) і відносно обмеженої кількості марок сталей, що мають практичне застосування. А що стосується неметалевих з’єднань з постійними домішками сталі, то при вмісті останніх у межах марочного складу, вплив цих включень на властивості сталі невеликий.</w:t>
      </w:r>
    </w:p>
    <w:p w:rsidR="00B02777" w:rsidRDefault="00B02777" w:rsidP="00B02777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B02777">
        <w:rPr>
          <w:rFonts w:ascii="Times New Roman" w:hAnsi="Times New Roman" w:cs="Times New Roman"/>
          <w:bCs/>
          <w:color w:val="000000"/>
        </w:rPr>
        <w:t xml:space="preserve">Для переважної більшості легованих марок сталей основними фазовими складовими, що визначають властивості сталі, є тверді розчини (ферит і аустеніт) у якості основи сталі, та </w:t>
      </w:r>
      <w:proofErr w:type="spellStart"/>
      <w:r w:rsidRPr="00B02777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B02777">
        <w:rPr>
          <w:rFonts w:ascii="Times New Roman" w:hAnsi="Times New Roman" w:cs="Times New Roman"/>
          <w:bCs/>
          <w:color w:val="000000"/>
        </w:rPr>
        <w:t>. Характер розподілу легуючих елементів між цими фазами залежить від багатьох чинників і, у першу чергу, від ступеня спорідненості їх та заліза до вуглецю. За цією ознакою легуючі елементи поділяють на дві групи:</w:t>
      </w:r>
    </w:p>
    <w:p w:rsidR="00B02777" w:rsidRDefault="00B02777" w:rsidP="00B02777">
      <w:pPr>
        <w:autoSpaceDE w:val="0"/>
        <w:autoSpaceDN w:val="0"/>
        <w:adjustRightInd w:val="0"/>
        <w:spacing w:before="240" w:after="240" w:line="240" w:lineRule="auto"/>
        <w:ind w:left="1134" w:hanging="567"/>
        <w:jc w:val="both"/>
        <w:rPr>
          <w:rFonts w:ascii="Times New Roman" w:hAnsi="Times New Roman" w:cs="Times New Roman"/>
          <w:bCs/>
          <w:color w:val="000000"/>
        </w:rPr>
      </w:pPr>
      <w:r w:rsidRPr="00B02777">
        <w:rPr>
          <w:rFonts w:ascii="Times New Roman" w:hAnsi="Times New Roman" w:cs="Times New Roman"/>
          <w:b/>
          <w:bCs/>
          <w:color w:val="000000"/>
        </w:rPr>
        <w:t>Некарбідоутворюючі елементи</w:t>
      </w:r>
      <w:r w:rsidRPr="00B02777">
        <w:rPr>
          <w:rFonts w:ascii="Times New Roman" w:hAnsi="Times New Roman" w:cs="Times New Roman"/>
          <w:bCs/>
          <w:color w:val="000000"/>
        </w:rPr>
        <w:t xml:space="preserve">. </w:t>
      </w:r>
      <w:r w:rsidRPr="00B02777">
        <w:rPr>
          <w:rFonts w:ascii="Times New Roman" w:hAnsi="Times New Roman" w:cs="Times New Roman"/>
          <w:bCs/>
          <w:i/>
          <w:color w:val="000000"/>
        </w:rPr>
        <w:t xml:space="preserve">До них належать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Со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Ni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Sі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Сu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 та інші, тобто елементи, які у Періодичній системі елементів </w:t>
      </w:r>
      <w:r w:rsidRPr="00B02777">
        <w:rPr>
          <w:rFonts w:ascii="Times New Roman" w:hAnsi="Times New Roman" w:cs="Times New Roman"/>
          <w:bCs/>
          <w:i/>
          <w:color w:val="000000"/>
        </w:rPr>
        <w:lastRenderedPageBreak/>
        <w:t xml:space="preserve">розташовані правіше заліза. Маючи меншу, ніж залізо, спорідненість до вуглецю, вони не утворюють (у залізовуглецевих сталях)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карбідів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. Всі вони розчиняються у фериті або аустеніті, утворюючи тверді розчини заміщення (атоми легуючих елементів заміщають атоми заліза в ОЦК і ГЦК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гратках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; у цих же ґратках за “варіантом втілення” знаходяться і атоми вуглецю). Слід відзначити, що розчинність легуючих елементів у залізі багато в чому залежить від різниці їх атомних діаметрів і типу кристалічних ґраток. Так, наприклад,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Сr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Мо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W, V та інші елементи з ОЦК ґратками добре розчиняються в α-залізі, а такі елементи, як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Со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Ni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Сu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 xml:space="preserve"> та інші, що мають ГЦК </w:t>
      </w:r>
      <w:proofErr w:type="spellStart"/>
      <w:r w:rsidRPr="00B02777">
        <w:rPr>
          <w:rFonts w:ascii="Times New Roman" w:hAnsi="Times New Roman" w:cs="Times New Roman"/>
          <w:bCs/>
          <w:i/>
          <w:color w:val="000000"/>
        </w:rPr>
        <w:t>гратку</w:t>
      </w:r>
      <w:proofErr w:type="spellEnd"/>
      <w:r w:rsidRPr="00B02777">
        <w:rPr>
          <w:rFonts w:ascii="Times New Roman" w:hAnsi="Times New Roman" w:cs="Times New Roman"/>
          <w:bCs/>
          <w:i/>
          <w:color w:val="000000"/>
        </w:rPr>
        <w:t>, краще розчиняються у γ-залізі.</w:t>
      </w:r>
    </w:p>
    <w:p w:rsidR="00B02777" w:rsidRDefault="006B1760" w:rsidP="006B1760">
      <w:pPr>
        <w:autoSpaceDE w:val="0"/>
        <w:autoSpaceDN w:val="0"/>
        <w:adjustRightInd w:val="0"/>
        <w:spacing w:before="240" w:after="240" w:line="240" w:lineRule="auto"/>
        <w:ind w:left="1134" w:hanging="567"/>
        <w:jc w:val="both"/>
        <w:rPr>
          <w:rFonts w:ascii="Times New Roman" w:hAnsi="Times New Roman" w:cs="Times New Roman"/>
          <w:bCs/>
          <w:color w:val="000000"/>
        </w:rPr>
      </w:pPr>
      <w:r w:rsidRPr="006B1760">
        <w:rPr>
          <w:rFonts w:ascii="Times New Roman" w:hAnsi="Times New Roman" w:cs="Times New Roman"/>
          <w:b/>
          <w:bCs/>
          <w:color w:val="000000"/>
        </w:rPr>
        <w:t>Карбідоутворюючі елементи.</w:t>
      </w:r>
      <w:r w:rsidRPr="006B1760">
        <w:rPr>
          <w:rFonts w:ascii="Times New Roman" w:hAnsi="Times New Roman" w:cs="Times New Roman"/>
          <w:bCs/>
          <w:color w:val="000000"/>
        </w:rPr>
        <w:t xml:space="preserve"> </w:t>
      </w:r>
      <w:r w:rsidRPr="006B1760">
        <w:rPr>
          <w:rFonts w:ascii="Times New Roman" w:hAnsi="Times New Roman" w:cs="Times New Roman"/>
          <w:bCs/>
          <w:i/>
          <w:color w:val="000000"/>
        </w:rPr>
        <w:t xml:space="preserve">До них належать металеві елементи, які в Періодичній системі елементів розташовуються лівіше заліза. Ці елементи не тільки розчиняються у фазових складових сталі – фериті, аустеніті та цементиті, але можуть утворювати і спеціальні </w:t>
      </w:r>
      <w:proofErr w:type="spellStart"/>
      <w:r w:rsidRPr="006B1760">
        <w:rPr>
          <w:rFonts w:ascii="Times New Roman" w:hAnsi="Times New Roman" w:cs="Times New Roman"/>
          <w:bCs/>
          <w:i/>
          <w:color w:val="000000"/>
        </w:rPr>
        <w:t>карбіди</w:t>
      </w:r>
      <w:proofErr w:type="spellEnd"/>
      <w:r w:rsidRPr="006B1760">
        <w:rPr>
          <w:rFonts w:ascii="Times New Roman" w:hAnsi="Times New Roman" w:cs="Times New Roman"/>
          <w:bCs/>
          <w:i/>
          <w:color w:val="000000"/>
        </w:rPr>
        <w:t xml:space="preserve">. Схильність до </w:t>
      </w:r>
      <w:proofErr w:type="spellStart"/>
      <w:r w:rsidRPr="006B1760">
        <w:rPr>
          <w:rFonts w:ascii="Times New Roman" w:hAnsi="Times New Roman" w:cs="Times New Roman"/>
          <w:bCs/>
          <w:i/>
          <w:color w:val="000000"/>
        </w:rPr>
        <w:t>карбідоутворення</w:t>
      </w:r>
      <w:proofErr w:type="spellEnd"/>
      <w:r w:rsidRPr="006B1760">
        <w:rPr>
          <w:rFonts w:ascii="Times New Roman" w:hAnsi="Times New Roman" w:cs="Times New Roman"/>
          <w:bCs/>
          <w:i/>
          <w:color w:val="000000"/>
        </w:rPr>
        <w:t xml:space="preserve"> у них тим сильніша, чим більша спорідненість легуючого елемента до вуглецю. За збільшенням ступеня спорідненості до вуглецю карбідоутворюючі елементи можна розташувати у наступному порядку:</w:t>
      </w:r>
    </w:p>
    <w:p w:rsidR="00B02777" w:rsidRPr="00844350" w:rsidRDefault="00844350" w:rsidP="006B1760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44350">
        <w:rPr>
          <w:rFonts w:ascii="Times New Roman" w:hAnsi="Times New Roman" w:cs="Times New Roman"/>
          <w:b/>
          <w:bCs/>
          <w:color w:val="000000"/>
        </w:rPr>
        <w:t>Fе→Мn→Сr→Мо→W→V→Nb→Ті→Zr.</w:t>
      </w:r>
    </w:p>
    <w:p w:rsidR="00B02777" w:rsidRPr="00844350" w:rsidRDefault="00844350" w:rsidP="00844350">
      <w:pPr>
        <w:autoSpaceDE w:val="0"/>
        <w:autoSpaceDN w:val="0"/>
        <w:adjustRightInd w:val="0"/>
        <w:spacing w:before="240" w:after="240" w:line="240" w:lineRule="auto"/>
        <w:ind w:left="1134"/>
        <w:jc w:val="both"/>
        <w:rPr>
          <w:rFonts w:ascii="Times New Roman" w:hAnsi="Times New Roman" w:cs="Times New Roman"/>
          <w:bCs/>
          <w:i/>
          <w:color w:val="000000"/>
        </w:rPr>
      </w:pPr>
      <w:r w:rsidRPr="00844350">
        <w:rPr>
          <w:rFonts w:ascii="Times New Roman" w:hAnsi="Times New Roman" w:cs="Times New Roman"/>
          <w:bCs/>
          <w:i/>
          <w:color w:val="000000"/>
        </w:rPr>
        <w:t xml:space="preserve">Чим далі за відношенням до заліза стоїть елемент у Періодичній системі Менделєєва, тим активніше він з’єднується з вуглецем. Так, наприклад, якщо сталь містить хром і ванадій, то спочатку утворюються </w:t>
      </w:r>
      <w:proofErr w:type="spellStart"/>
      <w:r w:rsidRPr="00844350">
        <w:rPr>
          <w:rFonts w:ascii="Times New Roman" w:hAnsi="Times New Roman" w:cs="Times New Roman"/>
          <w:bCs/>
          <w:i/>
          <w:color w:val="000000"/>
        </w:rPr>
        <w:t>карбіди</w:t>
      </w:r>
      <w:proofErr w:type="spellEnd"/>
      <w:r w:rsidRPr="00844350">
        <w:rPr>
          <w:rFonts w:ascii="Times New Roman" w:hAnsi="Times New Roman" w:cs="Times New Roman"/>
          <w:bCs/>
          <w:i/>
          <w:color w:val="000000"/>
        </w:rPr>
        <w:t xml:space="preserve"> ванадію, потім хрому і лише потім </w:t>
      </w:r>
      <w:proofErr w:type="spellStart"/>
      <w:r w:rsidRPr="00844350">
        <w:rPr>
          <w:rFonts w:ascii="Times New Roman" w:hAnsi="Times New Roman" w:cs="Times New Roman"/>
          <w:bCs/>
          <w:i/>
          <w:color w:val="000000"/>
        </w:rPr>
        <w:t>карбіди</w:t>
      </w:r>
      <w:proofErr w:type="spellEnd"/>
      <w:r w:rsidRPr="00844350">
        <w:rPr>
          <w:rFonts w:ascii="Times New Roman" w:hAnsi="Times New Roman" w:cs="Times New Roman"/>
          <w:bCs/>
          <w:i/>
          <w:color w:val="000000"/>
        </w:rPr>
        <w:t xml:space="preserve"> заліза (цементит). Якщо ж у сталі міститься менша кількість вуглецю, то утворюються тільки </w:t>
      </w:r>
      <w:proofErr w:type="spellStart"/>
      <w:r w:rsidRPr="00844350">
        <w:rPr>
          <w:rFonts w:ascii="Times New Roman" w:hAnsi="Times New Roman" w:cs="Times New Roman"/>
          <w:bCs/>
          <w:i/>
          <w:color w:val="000000"/>
        </w:rPr>
        <w:t>карбіди</w:t>
      </w:r>
      <w:proofErr w:type="spellEnd"/>
      <w:r w:rsidRPr="00844350">
        <w:rPr>
          <w:rFonts w:ascii="Times New Roman" w:hAnsi="Times New Roman" w:cs="Times New Roman"/>
          <w:bCs/>
          <w:i/>
          <w:color w:val="000000"/>
        </w:rPr>
        <w:t xml:space="preserve"> ванадію, а хром знаходитиметься у твердому розчині.</w:t>
      </w:r>
    </w:p>
    <w:p w:rsidR="00B02777" w:rsidRPr="00844350" w:rsidRDefault="00844350" w:rsidP="00844350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44350">
        <w:rPr>
          <w:rFonts w:ascii="Times New Roman" w:hAnsi="Times New Roman" w:cs="Times New Roman"/>
          <w:bCs/>
          <w:color w:val="000000"/>
        </w:rPr>
        <w:t xml:space="preserve">При малому вмісті у сталі карбідоутворюючих елементів (наприклад, хрому до 2%, молібдену до 1%, вольфраму до 0,2% тощо), останні не утворюють спеціальних 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карбідів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, а розчиняються у цементиті, заміщуючи в</w:t>
      </w:r>
      <w:r w:rsidRPr="00844350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844350">
        <w:rPr>
          <w:rFonts w:ascii="Times New Roman" w:hAnsi="Times New Roman" w:cs="Times New Roman"/>
          <w:bCs/>
          <w:color w:val="000000"/>
        </w:rPr>
        <w:t>ньому атоми заліза. Склад такого легованого цементиту можна виразити формулою (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Fе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, легуючий елемент)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44350">
        <w:rPr>
          <w:rFonts w:ascii="Times New Roman" w:hAnsi="Times New Roman" w:cs="Times New Roman"/>
          <w:bCs/>
          <w:color w:val="000000"/>
        </w:rPr>
        <w:t xml:space="preserve">С, наприклад, </w:t>
      </w:r>
      <w:r w:rsidRPr="00844350">
        <w:rPr>
          <w:rFonts w:ascii="Times New Roman" w:hAnsi="Times New Roman" w:cs="Times New Roman"/>
          <w:bCs/>
          <w:color w:val="000000"/>
        </w:rPr>
        <w:lastRenderedPageBreak/>
        <w:t>(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Fе,Сr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)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44350">
        <w:rPr>
          <w:rFonts w:ascii="Times New Roman" w:hAnsi="Times New Roman" w:cs="Times New Roman"/>
          <w:bCs/>
          <w:color w:val="000000"/>
        </w:rPr>
        <w:t xml:space="preserve">С. При цьому </w:t>
      </w:r>
      <w:r w:rsidRPr="00844350">
        <w:rPr>
          <w:rFonts w:ascii="Times New Roman" w:hAnsi="Times New Roman" w:cs="Times New Roman"/>
          <w:bCs/>
          <w:i/>
          <w:color w:val="000000"/>
        </w:rPr>
        <w:t>марганець</w:t>
      </w:r>
      <w:r w:rsidRPr="00844350">
        <w:rPr>
          <w:rFonts w:ascii="Times New Roman" w:hAnsi="Times New Roman" w:cs="Times New Roman"/>
          <w:bCs/>
          <w:color w:val="000000"/>
        </w:rPr>
        <w:t xml:space="preserve"> може замінити в ґратках цементиту всі атоми заліза (змінюючи формулу цементиту на Мn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44350">
        <w:rPr>
          <w:rFonts w:ascii="Times New Roman" w:hAnsi="Times New Roman" w:cs="Times New Roman"/>
          <w:bCs/>
          <w:color w:val="000000"/>
        </w:rPr>
        <w:t xml:space="preserve">С), а </w:t>
      </w:r>
      <w:r w:rsidRPr="00844350">
        <w:rPr>
          <w:rFonts w:ascii="Times New Roman" w:hAnsi="Times New Roman" w:cs="Times New Roman"/>
          <w:bCs/>
          <w:i/>
          <w:color w:val="000000"/>
        </w:rPr>
        <w:t>хром, молібден</w:t>
      </w:r>
      <w:r w:rsidRPr="00844350">
        <w:rPr>
          <w:rFonts w:ascii="Times New Roman" w:hAnsi="Times New Roman" w:cs="Times New Roman"/>
          <w:bCs/>
          <w:color w:val="000000"/>
        </w:rPr>
        <w:t xml:space="preserve"> і </w:t>
      </w:r>
      <w:r w:rsidRPr="00844350">
        <w:rPr>
          <w:rFonts w:ascii="Times New Roman" w:hAnsi="Times New Roman" w:cs="Times New Roman"/>
          <w:bCs/>
          <w:i/>
          <w:color w:val="000000"/>
        </w:rPr>
        <w:t>вольфрам</w:t>
      </w:r>
      <w:r w:rsidRPr="00844350">
        <w:rPr>
          <w:rFonts w:ascii="Times New Roman" w:hAnsi="Times New Roman" w:cs="Times New Roman"/>
          <w:bCs/>
          <w:color w:val="000000"/>
        </w:rPr>
        <w:t xml:space="preserve"> лише частково. Більш сильніші карбідоутворюючі елементи – </w:t>
      </w:r>
      <w:r w:rsidRPr="00844350">
        <w:rPr>
          <w:rFonts w:ascii="Times New Roman" w:hAnsi="Times New Roman" w:cs="Times New Roman"/>
          <w:bCs/>
          <w:i/>
          <w:color w:val="000000"/>
        </w:rPr>
        <w:t>титан, ванадій</w:t>
      </w:r>
      <w:r w:rsidRPr="00844350">
        <w:rPr>
          <w:rFonts w:ascii="Times New Roman" w:hAnsi="Times New Roman" w:cs="Times New Roman"/>
          <w:bCs/>
          <w:color w:val="000000"/>
        </w:rPr>
        <w:t xml:space="preserve"> і </w:t>
      </w:r>
      <w:r w:rsidRPr="00844350">
        <w:rPr>
          <w:rFonts w:ascii="Times New Roman" w:hAnsi="Times New Roman" w:cs="Times New Roman"/>
          <w:bCs/>
          <w:i/>
          <w:color w:val="000000"/>
        </w:rPr>
        <w:t>цирконій</w:t>
      </w:r>
      <w:r w:rsidRPr="00844350">
        <w:rPr>
          <w:rFonts w:ascii="Times New Roman" w:hAnsi="Times New Roman" w:cs="Times New Roman"/>
          <w:bCs/>
          <w:color w:val="000000"/>
        </w:rPr>
        <w:t xml:space="preserve"> практично не розчиняються у цементиті, а можуть знаходитися тільки у твердому розчині або утворювати спеціальні 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.</w:t>
      </w:r>
    </w:p>
    <w:p w:rsidR="00B02777" w:rsidRDefault="00844350" w:rsidP="00844350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44350">
        <w:rPr>
          <w:rFonts w:ascii="Times New Roman" w:hAnsi="Times New Roman" w:cs="Times New Roman"/>
          <w:bCs/>
          <w:color w:val="000000"/>
        </w:rPr>
        <w:t xml:space="preserve">У свою чергу спеціальні 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 xml:space="preserve"> легуючих елементів можуть містити залізо та інші елементи – 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карбідоутворювачі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, якщо останні є в сталі. Так, наприклад, хромистий карбід Сr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7</w:t>
      </w:r>
      <w:r w:rsidRPr="00844350">
        <w:rPr>
          <w:rFonts w:ascii="Times New Roman" w:hAnsi="Times New Roman" w:cs="Times New Roman"/>
          <w:bCs/>
          <w:color w:val="000000"/>
        </w:rPr>
        <w:t>С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44350">
        <w:rPr>
          <w:rFonts w:ascii="Times New Roman" w:hAnsi="Times New Roman" w:cs="Times New Roman"/>
          <w:bCs/>
          <w:color w:val="000000"/>
        </w:rPr>
        <w:t xml:space="preserve"> може розчинити до 60% 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Fе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. В цьому випадку його позначають як (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Сr,Fе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>)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7</w:t>
      </w:r>
      <w:r w:rsidRPr="00844350">
        <w:rPr>
          <w:rFonts w:ascii="Times New Roman" w:hAnsi="Times New Roman" w:cs="Times New Roman"/>
          <w:bCs/>
          <w:color w:val="000000"/>
        </w:rPr>
        <w:t>С</w:t>
      </w:r>
      <w:r w:rsidRPr="00844350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44350">
        <w:rPr>
          <w:rFonts w:ascii="Times New Roman" w:hAnsi="Times New Roman" w:cs="Times New Roman"/>
          <w:bCs/>
          <w:color w:val="000000"/>
        </w:rPr>
        <w:t>. Найлегше розчиняє залізо карбід марганцю, потім карбід хрому і зовсім не розчиняє залізо карбід титану.</w:t>
      </w:r>
    </w:p>
    <w:p w:rsidR="00773BB7" w:rsidRDefault="00844350" w:rsidP="00844350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44350">
        <w:rPr>
          <w:rFonts w:ascii="Times New Roman" w:hAnsi="Times New Roman" w:cs="Times New Roman"/>
          <w:bCs/>
          <w:color w:val="000000"/>
        </w:rPr>
        <w:t xml:space="preserve">Всі </w:t>
      </w:r>
      <w:proofErr w:type="spellStart"/>
      <w:r w:rsidRPr="00844350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844350">
        <w:rPr>
          <w:rFonts w:ascii="Times New Roman" w:hAnsi="Times New Roman" w:cs="Times New Roman"/>
          <w:bCs/>
          <w:color w:val="000000"/>
        </w:rPr>
        <w:t xml:space="preserve"> у сталі залежно від будови можна розділити умовно на дві групи:</w:t>
      </w:r>
    </w:p>
    <w:p w:rsidR="00844350" w:rsidRDefault="008B721E" w:rsidP="008B721E">
      <w:pPr>
        <w:autoSpaceDE w:val="0"/>
        <w:autoSpaceDN w:val="0"/>
        <w:adjustRightInd w:val="0"/>
        <w:spacing w:before="240" w:after="240" w:line="240" w:lineRule="auto"/>
        <w:ind w:left="1134" w:hanging="567"/>
        <w:jc w:val="both"/>
        <w:rPr>
          <w:rFonts w:ascii="Times New Roman" w:hAnsi="Times New Roman" w:cs="Times New Roman"/>
          <w:bCs/>
          <w:color w:val="000000"/>
        </w:rPr>
      </w:pPr>
      <w:r w:rsidRPr="008B721E">
        <w:rPr>
          <w:rFonts w:ascii="Times New Roman" w:hAnsi="Times New Roman" w:cs="Times New Roman"/>
          <w:bCs/>
          <w:color w:val="000000"/>
        </w:rPr>
        <w:t xml:space="preserve">– </w:t>
      </w:r>
      <w:r w:rsidRPr="008B721E">
        <w:rPr>
          <w:rFonts w:ascii="Times New Roman" w:hAnsi="Times New Roman" w:cs="Times New Roman"/>
          <w:b/>
          <w:bCs/>
          <w:color w:val="000000"/>
        </w:rPr>
        <w:t xml:space="preserve">прості </w:t>
      </w:r>
      <w:proofErr w:type="spellStart"/>
      <w:r w:rsidRPr="008B721E">
        <w:rPr>
          <w:rFonts w:ascii="Times New Roman" w:hAnsi="Times New Roman" w:cs="Times New Roman"/>
          <w:b/>
          <w:bCs/>
          <w:color w:val="000000"/>
        </w:rPr>
        <w:t>карбіди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, які є фазами втілення, і що мають прості кристалічні ґратки та просту хімічну формулу типу МС або М2С (де під М мається на увазі сукупність металевих елементів, що входять до складу карбіду). Характерною особливістю цих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карбідів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 є висока температура плавлення (~2000-3000°С) та висока стійкість при нагріванні – вони практично не розчиняються в аустеніті при нагріванні. Ці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 часто називають первинними. Прикладом таких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карбідів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 можуть бути: WС, VС,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ТіС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NbC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>, W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2</w:t>
      </w:r>
      <w:r w:rsidRPr="008B721E">
        <w:rPr>
          <w:rFonts w:ascii="Times New Roman" w:hAnsi="Times New Roman" w:cs="Times New Roman"/>
          <w:bCs/>
          <w:color w:val="000000"/>
        </w:rPr>
        <w:t>С, Мо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2</w:t>
      </w:r>
      <w:r w:rsidRPr="008B721E">
        <w:rPr>
          <w:rFonts w:ascii="Times New Roman" w:hAnsi="Times New Roman" w:cs="Times New Roman"/>
          <w:bCs/>
          <w:color w:val="000000"/>
        </w:rPr>
        <w:t>С тощо;</w:t>
      </w:r>
    </w:p>
    <w:p w:rsidR="00844350" w:rsidRDefault="008B721E" w:rsidP="008B721E">
      <w:pPr>
        <w:autoSpaceDE w:val="0"/>
        <w:autoSpaceDN w:val="0"/>
        <w:adjustRightInd w:val="0"/>
        <w:spacing w:before="240" w:after="240" w:line="240" w:lineRule="auto"/>
        <w:ind w:left="1134" w:hanging="567"/>
        <w:jc w:val="both"/>
        <w:rPr>
          <w:rFonts w:ascii="Times New Roman" w:hAnsi="Times New Roman" w:cs="Times New Roman"/>
          <w:bCs/>
          <w:color w:val="000000"/>
        </w:rPr>
      </w:pPr>
      <w:r w:rsidRPr="008B721E">
        <w:rPr>
          <w:rFonts w:ascii="Times New Roman" w:hAnsi="Times New Roman" w:cs="Times New Roman"/>
          <w:b/>
          <w:bCs/>
          <w:color w:val="000000"/>
        </w:rPr>
        <w:t xml:space="preserve">– складні </w:t>
      </w:r>
      <w:proofErr w:type="spellStart"/>
      <w:r w:rsidRPr="008B721E">
        <w:rPr>
          <w:rFonts w:ascii="Times New Roman" w:hAnsi="Times New Roman" w:cs="Times New Roman"/>
          <w:b/>
          <w:bCs/>
          <w:color w:val="000000"/>
        </w:rPr>
        <w:t>карбіди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, що мають складні кристалічні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гратки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 і складну хімічну формулу типу М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B721E">
        <w:rPr>
          <w:rFonts w:ascii="Times New Roman" w:hAnsi="Times New Roman" w:cs="Times New Roman"/>
          <w:bCs/>
          <w:color w:val="000000"/>
        </w:rPr>
        <w:t>С, М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7</w:t>
      </w:r>
      <w:r w:rsidRPr="008B721E">
        <w:rPr>
          <w:rFonts w:ascii="Times New Roman" w:hAnsi="Times New Roman" w:cs="Times New Roman"/>
          <w:bCs/>
          <w:color w:val="000000"/>
        </w:rPr>
        <w:t>С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B721E">
        <w:rPr>
          <w:rFonts w:ascii="Times New Roman" w:hAnsi="Times New Roman" w:cs="Times New Roman"/>
          <w:bCs/>
          <w:color w:val="000000"/>
        </w:rPr>
        <w:t>, М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23</w:t>
      </w:r>
      <w:r w:rsidRPr="008B721E">
        <w:rPr>
          <w:rFonts w:ascii="Times New Roman" w:hAnsi="Times New Roman" w:cs="Times New Roman"/>
          <w:bCs/>
          <w:color w:val="000000"/>
        </w:rPr>
        <w:t>С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6</w:t>
      </w:r>
      <w:r w:rsidRPr="008B721E">
        <w:rPr>
          <w:rFonts w:ascii="Times New Roman" w:hAnsi="Times New Roman" w:cs="Times New Roman"/>
          <w:bCs/>
          <w:color w:val="000000"/>
        </w:rPr>
        <w:t xml:space="preserve"> і М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6</w:t>
      </w:r>
      <w:r w:rsidRPr="008B721E">
        <w:rPr>
          <w:rFonts w:ascii="Times New Roman" w:hAnsi="Times New Roman" w:cs="Times New Roman"/>
          <w:bCs/>
          <w:color w:val="000000"/>
        </w:rPr>
        <w:t>С (М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4</w:t>
      </w:r>
      <w:r w:rsidRPr="008B721E">
        <w:rPr>
          <w:rFonts w:ascii="Times New Roman" w:hAnsi="Times New Roman" w:cs="Times New Roman"/>
          <w:bCs/>
          <w:color w:val="000000"/>
        </w:rPr>
        <w:t>С). Наприклад, Fе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B721E">
        <w:rPr>
          <w:rFonts w:ascii="Times New Roman" w:hAnsi="Times New Roman" w:cs="Times New Roman"/>
          <w:bCs/>
          <w:color w:val="000000"/>
        </w:rPr>
        <w:t>С, Мn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B721E">
        <w:rPr>
          <w:rFonts w:ascii="Times New Roman" w:hAnsi="Times New Roman" w:cs="Times New Roman"/>
          <w:bCs/>
          <w:color w:val="000000"/>
        </w:rPr>
        <w:t>С, Сr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7</w:t>
      </w:r>
      <w:r w:rsidRPr="008B721E">
        <w:rPr>
          <w:rFonts w:ascii="Times New Roman" w:hAnsi="Times New Roman" w:cs="Times New Roman"/>
          <w:bCs/>
          <w:color w:val="000000"/>
        </w:rPr>
        <w:t>С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8B721E">
        <w:rPr>
          <w:rFonts w:ascii="Times New Roman" w:hAnsi="Times New Roman" w:cs="Times New Roman"/>
          <w:bCs/>
          <w:color w:val="000000"/>
        </w:rPr>
        <w:t xml:space="preserve"> Сr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23</w:t>
      </w:r>
      <w:r w:rsidRPr="008B721E">
        <w:rPr>
          <w:rFonts w:ascii="Times New Roman" w:hAnsi="Times New Roman" w:cs="Times New Roman"/>
          <w:bCs/>
          <w:color w:val="000000"/>
        </w:rPr>
        <w:t>С</w:t>
      </w:r>
      <w:r w:rsidRPr="008B721E">
        <w:rPr>
          <w:rFonts w:ascii="Times New Roman" w:hAnsi="Times New Roman" w:cs="Times New Roman"/>
          <w:bCs/>
          <w:color w:val="000000"/>
          <w:vertAlign w:val="subscript"/>
        </w:rPr>
        <w:t>6</w:t>
      </w:r>
      <w:r w:rsidRPr="008B721E">
        <w:rPr>
          <w:rFonts w:ascii="Times New Roman" w:hAnsi="Times New Roman" w:cs="Times New Roman"/>
          <w:bCs/>
          <w:color w:val="000000"/>
        </w:rPr>
        <w:t xml:space="preserve"> та інші. Особливістю цих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карбідів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, порівняно з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карбідами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 попередньої групи, є нижча температура плавлення 1500°C і відносно добра розчинність їх в аустеніті при нагріванні. Ці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 часто називають вторинними.</w:t>
      </w:r>
    </w:p>
    <w:p w:rsidR="00844350" w:rsidRDefault="008B721E" w:rsidP="008B721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B721E">
        <w:rPr>
          <w:rFonts w:ascii="Times New Roman" w:hAnsi="Times New Roman" w:cs="Times New Roman"/>
          <w:bCs/>
          <w:color w:val="000000"/>
        </w:rPr>
        <w:t xml:space="preserve">Всі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>, особливо першої групи, характеризуються високою твердістю.</w:t>
      </w:r>
    </w:p>
    <w:p w:rsidR="00844350" w:rsidRDefault="008B721E" w:rsidP="008B721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B721E">
        <w:rPr>
          <w:rFonts w:ascii="Times New Roman" w:hAnsi="Times New Roman" w:cs="Times New Roman"/>
          <w:bCs/>
          <w:color w:val="000000"/>
        </w:rPr>
        <w:t xml:space="preserve">Вплив легуючих елементів на механічні властивості фериту та аустеніту. Всі легуючі елементи, розчинені у фериті (α-залізі), різною мірою змінюють властивості фериту, а отже, і властивості сталі, оскільки </w:t>
      </w:r>
      <w:r w:rsidRPr="008B721E">
        <w:rPr>
          <w:rFonts w:ascii="Times New Roman" w:hAnsi="Times New Roman" w:cs="Times New Roman"/>
          <w:bCs/>
          <w:color w:val="000000"/>
        </w:rPr>
        <w:lastRenderedPageBreak/>
        <w:t>ферит є основою багатьох структур сталі. Вплив легуючих елементів на властивості фериту показаний на рис. 1.3.</w:t>
      </w:r>
    </w:p>
    <w:p w:rsidR="00844350" w:rsidRDefault="008B721E" w:rsidP="008B721E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B721E">
        <w:rPr>
          <w:rFonts w:ascii="Times New Roman" w:hAnsi="Times New Roman" w:cs="Times New Roman"/>
          <w:bCs/>
          <w:color w:val="000000"/>
        </w:rPr>
        <w:t xml:space="preserve">З рисунка видно, що всі легуючі елементи зміцнюють ферит, але різною мірою. Найсильніше зміцнюють ферит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Sі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Мn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8B721E">
        <w:rPr>
          <w:rFonts w:ascii="Times New Roman" w:hAnsi="Times New Roman" w:cs="Times New Roman"/>
          <w:bCs/>
          <w:color w:val="000000"/>
        </w:rPr>
        <w:t>Ni</w:t>
      </w:r>
      <w:proofErr w:type="spellEnd"/>
      <w:r w:rsidRPr="008B721E">
        <w:rPr>
          <w:rFonts w:ascii="Times New Roman" w:hAnsi="Times New Roman" w:cs="Times New Roman"/>
          <w:bCs/>
          <w:color w:val="000000"/>
        </w:rPr>
        <w:t>. Всі легуючі елементи, окрім нікелю і, в якійсь мірі, хрому, одночасно сильно знижують ударну в’язкість. Тому нікель з перерахованих шести найпоширеніших легуючих елементів є особливо цінним. При введенні нікелю до сталі у кількості до 6% він підвищує міцність і одночасно не знижує ударної в’язкості, зберігаючи її до низьких температур (до -80°С).</w:t>
      </w:r>
    </w:p>
    <w:p w:rsidR="008B721E" w:rsidRDefault="00781CE3" w:rsidP="00781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>
            <wp:extent cx="4110371" cy="2949145"/>
            <wp:effectExtent l="0" t="0" r="444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27" cy="298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1E" w:rsidRDefault="00781CE3" w:rsidP="00781CE3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781CE3">
        <w:rPr>
          <w:rFonts w:ascii="Times New Roman" w:hAnsi="Times New Roman" w:cs="Times New Roman"/>
          <w:b/>
          <w:bCs/>
          <w:color w:val="000000"/>
        </w:rPr>
        <w:t>Рис. 1.3.</w:t>
      </w:r>
      <w:r w:rsidRPr="00781CE3">
        <w:rPr>
          <w:rFonts w:ascii="Times New Roman" w:hAnsi="Times New Roman" w:cs="Times New Roman"/>
          <w:bCs/>
          <w:color w:val="000000"/>
        </w:rPr>
        <w:t xml:space="preserve"> </w:t>
      </w:r>
      <w:r w:rsidRPr="00781CE3">
        <w:rPr>
          <w:rFonts w:ascii="Times New Roman" w:hAnsi="Times New Roman" w:cs="Times New Roman"/>
          <w:bCs/>
          <w:color w:val="000000"/>
          <w:sz w:val="20"/>
          <w:szCs w:val="20"/>
        </w:rPr>
        <w:t>Вплив легуючих елементів на міцність (а) і ударну в’язкість (б) фериту</w:t>
      </w:r>
    </w:p>
    <w:p w:rsidR="008B721E" w:rsidRDefault="00781CE3" w:rsidP="00781CE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781CE3">
        <w:rPr>
          <w:rFonts w:ascii="Times New Roman" w:hAnsi="Times New Roman" w:cs="Times New Roman"/>
          <w:bCs/>
          <w:color w:val="000000"/>
        </w:rPr>
        <w:t>Легуючі елементи, розчиняючись в аустеніті (γ-залізі), підвищують міцність аустеніту при кімнатній і високих температурах. Легований аустеніт характеризується низькою межею текучості при порівняно високій межі міцності.</w:t>
      </w:r>
    </w:p>
    <w:p w:rsidR="008B721E" w:rsidRPr="00781CE3" w:rsidRDefault="00781CE3" w:rsidP="00781CE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81CE3">
        <w:rPr>
          <w:rFonts w:ascii="Times New Roman" w:hAnsi="Times New Roman" w:cs="Times New Roman"/>
          <w:b/>
          <w:bCs/>
          <w:color w:val="000000"/>
        </w:rPr>
        <w:t>1.2. МАРКУВАННЯ ЛЕГОВАНИХ СТАЛЕЙ</w:t>
      </w:r>
    </w:p>
    <w:p w:rsidR="008B721E" w:rsidRDefault="00781CE3" w:rsidP="00781CE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781CE3">
        <w:rPr>
          <w:rFonts w:ascii="Times New Roman" w:hAnsi="Times New Roman" w:cs="Times New Roman"/>
          <w:bCs/>
          <w:color w:val="000000"/>
        </w:rPr>
        <w:t xml:space="preserve">Марка легованої сталі складається з поєднання літер та цифр, що позначають її хімічний склад. Згідно з </w:t>
      </w:r>
      <w:r w:rsidRPr="00781CE3">
        <w:rPr>
          <w:rFonts w:ascii="Times New Roman" w:hAnsi="Times New Roman" w:cs="Times New Roman"/>
          <w:b/>
          <w:bCs/>
          <w:color w:val="000000"/>
        </w:rPr>
        <w:t>ГОСТ 4543-71</w:t>
      </w:r>
      <w:r w:rsidRPr="00781CE3">
        <w:rPr>
          <w:rFonts w:ascii="Times New Roman" w:hAnsi="Times New Roman" w:cs="Times New Roman"/>
          <w:bCs/>
          <w:color w:val="000000"/>
        </w:rPr>
        <w:t xml:space="preserve"> літери позначають: </w:t>
      </w:r>
      <w:r w:rsidRPr="00781CE3">
        <w:rPr>
          <w:rFonts w:ascii="Times New Roman" w:hAnsi="Times New Roman" w:cs="Times New Roman"/>
          <w:b/>
          <w:bCs/>
          <w:color w:val="000000"/>
        </w:rPr>
        <w:t>А</w:t>
      </w:r>
      <w:r w:rsidRPr="00781CE3">
        <w:rPr>
          <w:rFonts w:ascii="Times New Roman" w:hAnsi="Times New Roman" w:cs="Times New Roman"/>
          <w:bCs/>
          <w:color w:val="000000"/>
        </w:rPr>
        <w:t xml:space="preserve"> (на початку марки) – автоматна, </w:t>
      </w:r>
      <w:r w:rsidRPr="00781CE3">
        <w:rPr>
          <w:rFonts w:ascii="Times New Roman" w:hAnsi="Times New Roman" w:cs="Times New Roman"/>
          <w:b/>
          <w:bCs/>
          <w:color w:val="000000"/>
        </w:rPr>
        <w:t>А</w:t>
      </w:r>
      <w:r w:rsidRPr="00781CE3">
        <w:rPr>
          <w:rFonts w:ascii="Times New Roman" w:hAnsi="Times New Roman" w:cs="Times New Roman"/>
          <w:bCs/>
          <w:color w:val="000000"/>
        </w:rPr>
        <w:t xml:space="preserve"> (всередині марки) – азот, </w:t>
      </w:r>
      <w:r w:rsidRPr="00781CE3">
        <w:rPr>
          <w:rFonts w:ascii="Times New Roman" w:hAnsi="Times New Roman" w:cs="Times New Roman"/>
          <w:b/>
          <w:bCs/>
          <w:color w:val="000000"/>
        </w:rPr>
        <w:t>А</w:t>
      </w:r>
      <w:r w:rsidRPr="00781CE3">
        <w:rPr>
          <w:rFonts w:ascii="Times New Roman" w:hAnsi="Times New Roman" w:cs="Times New Roman"/>
          <w:bCs/>
          <w:color w:val="000000"/>
        </w:rPr>
        <w:t xml:space="preserve"> </w:t>
      </w:r>
      <w:r w:rsidRPr="00781CE3">
        <w:rPr>
          <w:rFonts w:ascii="Times New Roman" w:hAnsi="Times New Roman" w:cs="Times New Roman"/>
          <w:bCs/>
          <w:color w:val="000000"/>
        </w:rPr>
        <w:lastRenderedPageBreak/>
        <w:t xml:space="preserve">(наприкінці) – високоякісна, Б – ніобій, В – вольфрам, Г – марганець, Д – мідь, </w:t>
      </w:r>
      <w:r w:rsidRPr="00781CE3">
        <w:rPr>
          <w:rFonts w:ascii="Times New Roman" w:hAnsi="Times New Roman" w:cs="Times New Roman"/>
          <w:b/>
          <w:bCs/>
          <w:color w:val="000000"/>
        </w:rPr>
        <w:t>Е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селен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К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кобальт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Л</w:t>
      </w:r>
      <w:r w:rsidRPr="00781CE3">
        <w:rPr>
          <w:rFonts w:ascii="Times New Roman" w:hAnsi="Times New Roman" w:cs="Times New Roman"/>
          <w:bCs/>
          <w:color w:val="000000"/>
        </w:rPr>
        <w:t xml:space="preserve"> (наприкінці) – ливарна сталь, </w:t>
      </w:r>
      <w:r w:rsidRPr="00781CE3">
        <w:rPr>
          <w:rFonts w:ascii="Times New Roman" w:hAnsi="Times New Roman" w:cs="Times New Roman"/>
          <w:b/>
          <w:bCs/>
          <w:color w:val="000000"/>
        </w:rPr>
        <w:t>М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молібден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Н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нікель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П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фосфор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Р</w:t>
      </w:r>
      <w:r w:rsidRPr="00781CE3">
        <w:rPr>
          <w:rFonts w:ascii="Times New Roman" w:hAnsi="Times New Roman" w:cs="Times New Roman"/>
          <w:bCs/>
          <w:color w:val="000000"/>
        </w:rPr>
        <w:t xml:space="preserve"> (на початку) – швидкорізальна, </w:t>
      </w:r>
      <w:r w:rsidRPr="00781CE3">
        <w:rPr>
          <w:rFonts w:ascii="Times New Roman" w:hAnsi="Times New Roman" w:cs="Times New Roman"/>
          <w:b/>
          <w:bCs/>
          <w:color w:val="000000"/>
        </w:rPr>
        <w:t>Р</w:t>
      </w:r>
      <w:r w:rsidRPr="00781CE3">
        <w:rPr>
          <w:rFonts w:ascii="Times New Roman" w:hAnsi="Times New Roman" w:cs="Times New Roman"/>
          <w:bCs/>
          <w:color w:val="000000"/>
        </w:rPr>
        <w:t xml:space="preserve"> (наприкінці) – </w:t>
      </w:r>
      <w:r w:rsidRPr="00781CE3">
        <w:rPr>
          <w:rFonts w:ascii="Times New Roman" w:hAnsi="Times New Roman" w:cs="Times New Roman"/>
          <w:bCs/>
          <w:i/>
          <w:color w:val="000000"/>
        </w:rPr>
        <w:t>бор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С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кремній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Т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титан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Ф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ванадій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X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хром,</w:t>
      </w:r>
      <w:r w:rsidRPr="00781CE3">
        <w:rPr>
          <w:rFonts w:ascii="Times New Roman" w:hAnsi="Times New Roman" w:cs="Times New Roman"/>
          <w:bCs/>
          <w:color w:val="000000"/>
        </w:rPr>
        <w:t xml:space="preserve"> </w:t>
      </w:r>
      <w:r w:rsidRPr="00781CE3">
        <w:rPr>
          <w:rFonts w:ascii="Times New Roman" w:hAnsi="Times New Roman" w:cs="Times New Roman"/>
          <w:b/>
          <w:bCs/>
          <w:color w:val="000000"/>
        </w:rPr>
        <w:t>Ц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цирконій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Ч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рідкісноземельні метали</w:t>
      </w:r>
      <w:r w:rsidRPr="00781CE3">
        <w:rPr>
          <w:rFonts w:ascii="Times New Roman" w:hAnsi="Times New Roman" w:cs="Times New Roman"/>
          <w:bCs/>
          <w:color w:val="000000"/>
        </w:rPr>
        <w:t xml:space="preserve">, </w:t>
      </w:r>
      <w:r w:rsidRPr="00781CE3">
        <w:rPr>
          <w:rFonts w:ascii="Times New Roman" w:hAnsi="Times New Roman" w:cs="Times New Roman"/>
          <w:b/>
          <w:bCs/>
          <w:color w:val="000000"/>
        </w:rPr>
        <w:t>Ю</w:t>
      </w:r>
      <w:r w:rsidRPr="00781CE3">
        <w:rPr>
          <w:rFonts w:ascii="Times New Roman" w:hAnsi="Times New Roman" w:cs="Times New Roman"/>
          <w:bCs/>
          <w:color w:val="000000"/>
        </w:rPr>
        <w:t xml:space="preserve"> – </w:t>
      </w:r>
      <w:r w:rsidRPr="00781CE3">
        <w:rPr>
          <w:rFonts w:ascii="Times New Roman" w:hAnsi="Times New Roman" w:cs="Times New Roman"/>
          <w:bCs/>
          <w:i/>
          <w:color w:val="000000"/>
        </w:rPr>
        <w:t>алюміній</w:t>
      </w:r>
      <w:r w:rsidRPr="00781CE3">
        <w:rPr>
          <w:rFonts w:ascii="Times New Roman" w:hAnsi="Times New Roman" w:cs="Times New Roman"/>
          <w:bCs/>
          <w:color w:val="000000"/>
        </w:rPr>
        <w:t>.</w:t>
      </w:r>
    </w:p>
    <w:p w:rsidR="00773BB7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>Особливо високоякісна сталь позначається додаванням через дефіс в кінці марки літери “</w:t>
      </w:r>
      <w:r w:rsidRPr="00816DFB">
        <w:rPr>
          <w:rFonts w:ascii="Times New Roman" w:hAnsi="Times New Roman" w:cs="Times New Roman"/>
          <w:b/>
          <w:bCs/>
          <w:color w:val="000000"/>
        </w:rPr>
        <w:t>Ш</w:t>
      </w:r>
      <w:r w:rsidRPr="00816DFB">
        <w:rPr>
          <w:rFonts w:ascii="Times New Roman" w:hAnsi="Times New Roman" w:cs="Times New Roman"/>
          <w:bCs/>
          <w:color w:val="000000"/>
        </w:rPr>
        <w:t>”.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>Для деяких груп легованих сталей є й інші літерні позначення. Наприклад: “</w:t>
      </w:r>
      <w:r w:rsidRPr="00816DFB">
        <w:rPr>
          <w:rFonts w:ascii="Times New Roman" w:hAnsi="Times New Roman" w:cs="Times New Roman"/>
          <w:b/>
          <w:bCs/>
          <w:color w:val="000000"/>
        </w:rPr>
        <w:t>Р</w:t>
      </w:r>
      <w:r w:rsidRPr="00816DFB">
        <w:rPr>
          <w:rFonts w:ascii="Times New Roman" w:hAnsi="Times New Roman" w:cs="Times New Roman"/>
          <w:bCs/>
          <w:color w:val="000000"/>
        </w:rPr>
        <w:t>” – швидкорізальна, “</w:t>
      </w:r>
      <w:r w:rsidRPr="00816DFB">
        <w:rPr>
          <w:rFonts w:ascii="Times New Roman" w:hAnsi="Times New Roman" w:cs="Times New Roman"/>
          <w:b/>
          <w:bCs/>
          <w:color w:val="000000"/>
        </w:rPr>
        <w:t>ШХ</w:t>
      </w:r>
      <w:r w:rsidRPr="00816DFB">
        <w:rPr>
          <w:rFonts w:ascii="Times New Roman" w:hAnsi="Times New Roman" w:cs="Times New Roman"/>
          <w:bCs/>
          <w:color w:val="000000"/>
        </w:rPr>
        <w:t>” – шарикопідшипникова хромова, “</w:t>
      </w:r>
      <w:r w:rsidRPr="00816DFB">
        <w:rPr>
          <w:rFonts w:ascii="Times New Roman" w:hAnsi="Times New Roman" w:cs="Times New Roman"/>
          <w:b/>
          <w:bCs/>
          <w:color w:val="000000"/>
        </w:rPr>
        <w:t>РП</w:t>
      </w:r>
      <w:r w:rsidRPr="00816DFB">
        <w:rPr>
          <w:rFonts w:ascii="Times New Roman" w:hAnsi="Times New Roman" w:cs="Times New Roman"/>
          <w:bCs/>
          <w:color w:val="000000"/>
        </w:rPr>
        <w:t xml:space="preserve">” –регламентованої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прокалюваності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>, “</w:t>
      </w:r>
      <w:r w:rsidRPr="00816DFB">
        <w:rPr>
          <w:rFonts w:ascii="Times New Roman" w:hAnsi="Times New Roman" w:cs="Times New Roman"/>
          <w:b/>
          <w:bCs/>
          <w:color w:val="000000"/>
        </w:rPr>
        <w:t>ПП</w:t>
      </w:r>
      <w:r w:rsidRPr="00816DFB">
        <w:rPr>
          <w:rFonts w:ascii="Times New Roman" w:hAnsi="Times New Roman" w:cs="Times New Roman"/>
          <w:bCs/>
          <w:color w:val="000000"/>
        </w:rPr>
        <w:t xml:space="preserve">” – зниженої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прокалюваності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 тощо.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>Цифра, що стоїть після літери, вказує приблизну кількість легуючих елементів у процентах. Якщо цифра відсутня, то концентрація легуючого елемента складає приблизно 1% (може бути в сотих або тисячних частках процента).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>Цифра на початку марки легованої сталі вказує на середню концентрацію вуглецю: дві чи три цифри в конструкційних сталях – його концентрацію в сотих частках процента, одна цифра в інструментальних сталях – у десятих частках процента. Якщо кількість вуглецю 1...2%, то цифра на початку марки не ставиться.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 xml:space="preserve">Наприклад, марка конструкційної сталі 12ХН3А означає, що сталь містить 0,12%С (0,09...0,16% С), приблизно 1% хрому (0,6...0,9%), 3% нікелю (2,75...3,13%) та є високоякісною. Елемент не позначається, якщо в сталі він присутній як технологічна або випадкова домішка. 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 xml:space="preserve">У складі інструментальної сталі ХВСГ – С (0,95...1,05%),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Сr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 (0,6...1,1%),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Sі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 (0,65...1,0%),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Мn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 (0,6...0,9%). Якщо інструментальна сталь має у своєму складі 0,5...0,6% С, 0,6...0,8%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Сr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, 1,4...1,8%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Ni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, 0,4...0,7% W, то її марку слід записати як 5ХНВ. 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>Нестандартні сталі позначаються буквами ЭИ (завод “Електросталь”, И – дослідницька), ДИ (завод “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Дніпроспецсталь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>”, И – дослідницька) та порядковим номером.</w:t>
      </w:r>
    </w:p>
    <w:p w:rsidR="00816DFB" w:rsidRDefault="00816DFB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16DFB" w:rsidRPr="00816DFB" w:rsidRDefault="00816DFB" w:rsidP="00816DFB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16DFB">
        <w:rPr>
          <w:rFonts w:ascii="Times New Roman" w:hAnsi="Times New Roman" w:cs="Times New Roman"/>
          <w:b/>
          <w:bCs/>
          <w:color w:val="000000"/>
        </w:rPr>
        <w:lastRenderedPageBreak/>
        <w:t>1.3. ПРИНЦИПИ КЛАСИФІКАЦІЇ ЛЕГОВАНИХ СТАЛЕЙ</w:t>
      </w:r>
    </w:p>
    <w:p w:rsidR="00773BB7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>Леговані сталі класифікуються по цілому ряду ознак.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/>
          <w:bCs/>
          <w:color w:val="000000"/>
        </w:rPr>
        <w:t>Класифікація за якістю</w:t>
      </w:r>
      <w:r w:rsidRPr="00816DFB">
        <w:rPr>
          <w:rFonts w:ascii="Times New Roman" w:hAnsi="Times New Roman" w:cs="Times New Roman"/>
          <w:bCs/>
          <w:color w:val="000000"/>
        </w:rPr>
        <w:t>. Головною ознакою, за я кою проводиться вказана класифікація, є жорсткіша вимога за хімічним складом і, перш за все, за вмістом шкідливих домішок (Р та S). За якістю леговані сталі поділяють на якісні (вміст Р та S &lt; 0,035% кожного елемента), високоякісні (вміст Р та S &lt; 0,025% кожного елемента), особливо високоякісні ( Р &lt; 0,025% та S &lt; 0,015%).</w:t>
      </w:r>
    </w:p>
    <w:p w:rsidR="00816DFB" w:rsidRDefault="00816DFB" w:rsidP="00816DFB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/>
          <w:bCs/>
          <w:color w:val="000000"/>
        </w:rPr>
        <w:t>Класифікація за хімічним складом</w:t>
      </w:r>
      <w:r w:rsidRPr="00816DFB">
        <w:rPr>
          <w:rFonts w:ascii="Times New Roman" w:hAnsi="Times New Roman" w:cs="Times New Roman"/>
          <w:bCs/>
          <w:color w:val="000000"/>
        </w:rPr>
        <w:t xml:space="preserve">. За цією класифікацією леговані сталі залежно від загальному вмісту легуючих елементів у них (без урахування вуглецю) поділяють на низьколеговані (не більше 2,5%),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середньолеговані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 (від 2,5% до 10%), високолеговані (більше 10%, але при вмісті в них заліза не менше 45%). Залежно від наявності тих або інших легуючих елементів у сталі, їх називають хромовими, кремнієвими, </w:t>
      </w:r>
      <w:proofErr w:type="spellStart"/>
      <w:r w:rsidRPr="00816DFB">
        <w:rPr>
          <w:rFonts w:ascii="Times New Roman" w:hAnsi="Times New Roman" w:cs="Times New Roman"/>
          <w:bCs/>
          <w:color w:val="000000"/>
        </w:rPr>
        <w:t>хромнікельмолібденовими</w:t>
      </w:r>
      <w:proofErr w:type="spellEnd"/>
      <w:r w:rsidRPr="00816DFB">
        <w:rPr>
          <w:rFonts w:ascii="Times New Roman" w:hAnsi="Times New Roman" w:cs="Times New Roman"/>
          <w:bCs/>
          <w:color w:val="000000"/>
        </w:rPr>
        <w:t xml:space="preserve"> тощо.</w:t>
      </w:r>
    </w:p>
    <w:p w:rsidR="004E692C" w:rsidRDefault="00816DFB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4E692C">
        <w:rPr>
          <w:rFonts w:ascii="Times New Roman" w:hAnsi="Times New Roman" w:cs="Times New Roman"/>
          <w:b/>
          <w:bCs/>
          <w:color w:val="000000"/>
        </w:rPr>
        <w:t>Класифікація за призначенням</w:t>
      </w:r>
      <w:r w:rsidRPr="00816DFB">
        <w:rPr>
          <w:rFonts w:ascii="Times New Roman" w:hAnsi="Times New Roman" w:cs="Times New Roman"/>
          <w:bCs/>
          <w:color w:val="000000"/>
        </w:rPr>
        <w:t>. За цією класифікацією леговані сталі поділяють на:</w:t>
      </w:r>
    </w:p>
    <w:p w:rsidR="004E692C" w:rsidRDefault="00816DFB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 xml:space="preserve"> – </w:t>
      </w:r>
      <w:r w:rsidRPr="004E692C">
        <w:rPr>
          <w:rFonts w:ascii="Times New Roman" w:hAnsi="Times New Roman" w:cs="Times New Roman"/>
          <w:bCs/>
          <w:i/>
          <w:color w:val="000000"/>
        </w:rPr>
        <w:t>конструкційні</w:t>
      </w:r>
      <w:r w:rsidRPr="00816DFB">
        <w:rPr>
          <w:rFonts w:ascii="Times New Roman" w:hAnsi="Times New Roman" w:cs="Times New Roman"/>
          <w:bCs/>
          <w:color w:val="000000"/>
        </w:rPr>
        <w:t xml:space="preserve"> (машинобудівні), використовуються для виготовлення деталей машин, механізмів та конструкцій;</w:t>
      </w:r>
    </w:p>
    <w:p w:rsidR="004E692C" w:rsidRDefault="00816DFB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 xml:space="preserve"> – </w:t>
      </w:r>
      <w:r w:rsidRPr="004E692C">
        <w:rPr>
          <w:rFonts w:ascii="Times New Roman" w:hAnsi="Times New Roman" w:cs="Times New Roman"/>
          <w:bCs/>
          <w:i/>
          <w:color w:val="000000"/>
        </w:rPr>
        <w:t>інструментальні</w:t>
      </w:r>
      <w:r w:rsidRPr="00816DFB">
        <w:rPr>
          <w:rFonts w:ascii="Times New Roman" w:hAnsi="Times New Roman" w:cs="Times New Roman"/>
          <w:bCs/>
          <w:color w:val="000000"/>
        </w:rPr>
        <w:t>, використовуються для виготовлення ріжучого, штампового, вимірювального та іншого інструменту;</w:t>
      </w:r>
    </w:p>
    <w:p w:rsidR="00816DFB" w:rsidRDefault="00816DFB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816DFB">
        <w:rPr>
          <w:rFonts w:ascii="Times New Roman" w:hAnsi="Times New Roman" w:cs="Times New Roman"/>
          <w:bCs/>
          <w:color w:val="000000"/>
        </w:rPr>
        <w:t xml:space="preserve"> – </w:t>
      </w:r>
      <w:r w:rsidRPr="004E692C">
        <w:rPr>
          <w:rFonts w:ascii="Times New Roman" w:hAnsi="Times New Roman" w:cs="Times New Roman"/>
          <w:bCs/>
          <w:i/>
          <w:color w:val="000000"/>
        </w:rPr>
        <w:t>сталі і сплави з особливими властивостями</w:t>
      </w:r>
      <w:r w:rsidRPr="00816DFB">
        <w:rPr>
          <w:rFonts w:ascii="Times New Roman" w:hAnsi="Times New Roman" w:cs="Times New Roman"/>
          <w:bCs/>
          <w:color w:val="000000"/>
        </w:rPr>
        <w:t>. Вони поділяються на теплостійкі, жароміцні, жаростійкі, корозійностійкі, магнітні, немагнітні тощо.</w:t>
      </w:r>
    </w:p>
    <w:p w:rsidR="00DF1803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/>
          <w:bCs/>
          <w:color w:val="000000"/>
        </w:rPr>
        <w:t>Класифікація за структурою</w:t>
      </w:r>
      <w:r w:rsidRPr="00DF1803">
        <w:rPr>
          <w:rFonts w:ascii="Times New Roman" w:hAnsi="Times New Roman" w:cs="Times New Roman"/>
          <w:bCs/>
          <w:color w:val="000000"/>
        </w:rPr>
        <w:t>. Існує два види класифікації легованої сталі за структурою:</w:t>
      </w:r>
    </w:p>
    <w:p w:rsidR="00DF1803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Cs/>
          <w:color w:val="000000"/>
        </w:rPr>
        <w:t xml:space="preserve"> – </w:t>
      </w:r>
      <w:r w:rsidRPr="00DF1803">
        <w:rPr>
          <w:rFonts w:ascii="Times New Roman" w:hAnsi="Times New Roman" w:cs="Times New Roman"/>
          <w:bCs/>
          <w:i/>
          <w:color w:val="000000"/>
        </w:rPr>
        <w:t>за структурою у відпаленому стані</w:t>
      </w:r>
      <w:r w:rsidRPr="00DF1803">
        <w:rPr>
          <w:rFonts w:ascii="Times New Roman" w:hAnsi="Times New Roman" w:cs="Times New Roman"/>
          <w:bCs/>
          <w:color w:val="000000"/>
        </w:rPr>
        <w:t xml:space="preserve"> (після нагрівання до аустенітного стану і повільного охолодження разом з піччю);</w:t>
      </w:r>
    </w:p>
    <w:p w:rsidR="00816DFB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Cs/>
          <w:color w:val="000000"/>
        </w:rPr>
        <w:t xml:space="preserve"> – </w:t>
      </w:r>
      <w:r w:rsidRPr="00DF1803">
        <w:rPr>
          <w:rFonts w:ascii="Times New Roman" w:hAnsi="Times New Roman" w:cs="Times New Roman"/>
          <w:bCs/>
          <w:i/>
          <w:color w:val="000000"/>
        </w:rPr>
        <w:t>за структурою у нормалізованому стані</w:t>
      </w:r>
      <w:r w:rsidRPr="00DF1803">
        <w:rPr>
          <w:rFonts w:ascii="Times New Roman" w:hAnsi="Times New Roman" w:cs="Times New Roman"/>
          <w:bCs/>
          <w:color w:val="000000"/>
        </w:rPr>
        <w:t xml:space="preserve"> (після нагрівання до температури 900°С і охолодження на повітрі) (додаток Б).</w:t>
      </w:r>
    </w:p>
    <w:p w:rsidR="00DF1803" w:rsidRDefault="00DF1803" w:rsidP="009D48AD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/>
          <w:bCs/>
          <w:color w:val="000000"/>
        </w:rPr>
        <w:t>За структурою після відпалу</w:t>
      </w:r>
      <w:r w:rsidRPr="00DF1803">
        <w:rPr>
          <w:rFonts w:ascii="Times New Roman" w:hAnsi="Times New Roman" w:cs="Times New Roman"/>
          <w:bCs/>
          <w:color w:val="000000"/>
        </w:rPr>
        <w:t xml:space="preserve"> леговані сталі поділяють на наступні структурні класи:</w:t>
      </w:r>
    </w:p>
    <w:p w:rsidR="00DF1803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DF1803">
        <w:rPr>
          <w:rFonts w:ascii="Times New Roman" w:hAnsi="Times New Roman" w:cs="Times New Roman"/>
          <w:bCs/>
          <w:i/>
          <w:color w:val="000000"/>
        </w:rPr>
        <w:t>доевтектоїдні</w:t>
      </w:r>
      <w:proofErr w:type="spellEnd"/>
      <w:r w:rsidRPr="00DF1803">
        <w:rPr>
          <w:rFonts w:ascii="Times New Roman" w:hAnsi="Times New Roman" w:cs="Times New Roman"/>
          <w:bCs/>
          <w:i/>
          <w:color w:val="000000"/>
        </w:rPr>
        <w:t>,</w:t>
      </w:r>
      <w:r w:rsidRPr="00DF1803">
        <w:rPr>
          <w:rFonts w:ascii="Times New Roman" w:hAnsi="Times New Roman" w:cs="Times New Roman"/>
          <w:bCs/>
          <w:color w:val="000000"/>
        </w:rPr>
        <w:t xml:space="preserve"> структура яких складається з евтектоїду (перліту) і надлишкового легованого фериту;</w:t>
      </w:r>
    </w:p>
    <w:p w:rsidR="00DF1803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DF1803">
        <w:rPr>
          <w:rFonts w:ascii="Times New Roman" w:hAnsi="Times New Roman" w:cs="Times New Roman"/>
          <w:bCs/>
          <w:i/>
          <w:color w:val="000000"/>
        </w:rPr>
        <w:t>евтектоїдні</w:t>
      </w:r>
      <w:proofErr w:type="spellEnd"/>
      <w:r w:rsidRPr="00DF1803">
        <w:rPr>
          <w:rFonts w:ascii="Times New Roman" w:hAnsi="Times New Roman" w:cs="Times New Roman"/>
          <w:bCs/>
          <w:i/>
          <w:color w:val="000000"/>
        </w:rPr>
        <w:t>,</w:t>
      </w:r>
      <w:r w:rsidRPr="00DF1803">
        <w:rPr>
          <w:rFonts w:ascii="Times New Roman" w:hAnsi="Times New Roman" w:cs="Times New Roman"/>
          <w:bCs/>
          <w:color w:val="000000"/>
        </w:rPr>
        <w:t xml:space="preserve"> структура яких складається з евтектоїду (перліту);</w:t>
      </w:r>
    </w:p>
    <w:p w:rsidR="00DF1803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Cs/>
          <w:color w:val="000000"/>
        </w:rPr>
        <w:lastRenderedPageBreak/>
        <w:t xml:space="preserve"> – </w:t>
      </w:r>
      <w:r w:rsidRPr="00DF1803">
        <w:rPr>
          <w:rFonts w:ascii="Times New Roman" w:hAnsi="Times New Roman" w:cs="Times New Roman"/>
          <w:bCs/>
          <w:i/>
          <w:color w:val="000000"/>
        </w:rPr>
        <w:t>заевтектоїдні,</w:t>
      </w:r>
      <w:r w:rsidRPr="00DF1803">
        <w:rPr>
          <w:rFonts w:ascii="Times New Roman" w:hAnsi="Times New Roman" w:cs="Times New Roman"/>
          <w:bCs/>
          <w:color w:val="000000"/>
        </w:rPr>
        <w:t xml:space="preserve"> структура яких складається з евтектоїду (перліту) і надлишкових (вторинних) </w:t>
      </w:r>
      <w:proofErr w:type="spellStart"/>
      <w:r w:rsidRPr="00DF1803">
        <w:rPr>
          <w:rFonts w:ascii="Times New Roman" w:hAnsi="Times New Roman" w:cs="Times New Roman"/>
          <w:bCs/>
          <w:color w:val="000000"/>
        </w:rPr>
        <w:t>карбідів</w:t>
      </w:r>
      <w:proofErr w:type="spellEnd"/>
      <w:r w:rsidRPr="00DF1803">
        <w:rPr>
          <w:rFonts w:ascii="Times New Roman" w:hAnsi="Times New Roman" w:cs="Times New Roman"/>
          <w:bCs/>
          <w:color w:val="000000"/>
        </w:rPr>
        <w:t xml:space="preserve"> (наприклад (</w:t>
      </w:r>
      <w:proofErr w:type="spellStart"/>
      <w:r w:rsidRPr="00DF1803">
        <w:rPr>
          <w:rFonts w:ascii="Times New Roman" w:hAnsi="Times New Roman" w:cs="Times New Roman"/>
          <w:bCs/>
          <w:color w:val="000000"/>
        </w:rPr>
        <w:t>Fе</w:t>
      </w:r>
      <w:proofErr w:type="spellEnd"/>
      <w:r w:rsidRPr="00DF1803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F1803">
        <w:rPr>
          <w:rFonts w:ascii="Times New Roman" w:hAnsi="Times New Roman" w:cs="Times New Roman"/>
          <w:bCs/>
          <w:color w:val="000000"/>
        </w:rPr>
        <w:t>л.е</w:t>
      </w:r>
      <w:proofErr w:type="spellEnd"/>
      <w:r w:rsidRPr="00DF1803">
        <w:rPr>
          <w:rFonts w:ascii="Times New Roman" w:hAnsi="Times New Roman" w:cs="Times New Roman"/>
          <w:bCs/>
          <w:color w:val="000000"/>
        </w:rPr>
        <w:t>.)</w:t>
      </w:r>
      <w:r w:rsidRPr="00DF1803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DF1803">
        <w:rPr>
          <w:rFonts w:ascii="Times New Roman" w:hAnsi="Times New Roman" w:cs="Times New Roman"/>
          <w:bCs/>
          <w:color w:val="000000"/>
        </w:rPr>
        <w:t>С), що виділяються з аустеніту при охолодженні;</w:t>
      </w:r>
    </w:p>
    <w:p w:rsidR="00816DFB" w:rsidRPr="00DF1803" w:rsidRDefault="00DF1803" w:rsidP="00DF1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F1803">
        <w:rPr>
          <w:rFonts w:ascii="Times New Roman" w:hAnsi="Times New Roman" w:cs="Times New Roman"/>
          <w:bCs/>
          <w:color w:val="000000"/>
        </w:rPr>
        <w:t xml:space="preserve"> – </w:t>
      </w:r>
      <w:r w:rsidRPr="00DF1803">
        <w:rPr>
          <w:rFonts w:ascii="Times New Roman" w:hAnsi="Times New Roman" w:cs="Times New Roman"/>
          <w:bCs/>
          <w:i/>
          <w:color w:val="000000"/>
        </w:rPr>
        <w:t>ледебуриті,</w:t>
      </w:r>
      <w:r w:rsidRPr="00DF1803">
        <w:rPr>
          <w:rFonts w:ascii="Times New Roman" w:hAnsi="Times New Roman" w:cs="Times New Roman"/>
          <w:bCs/>
          <w:color w:val="000000"/>
        </w:rPr>
        <w:t xml:space="preserve"> структура яких складається з евтектики типу ледебуриту, в якій містяться крупні первинні </w:t>
      </w:r>
      <w:proofErr w:type="spellStart"/>
      <w:r w:rsidRPr="00DF1803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DF1803">
        <w:rPr>
          <w:rFonts w:ascii="Times New Roman" w:hAnsi="Times New Roman" w:cs="Times New Roman"/>
          <w:bCs/>
          <w:color w:val="000000"/>
        </w:rPr>
        <w:t>.</w:t>
      </w:r>
    </w:p>
    <w:p w:rsidR="00816DFB" w:rsidRDefault="009D48AD" w:rsidP="009D48AD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color w:val="000000"/>
        </w:rPr>
        <w:t xml:space="preserve">Необхідно відзначити, що межа між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доевтектоїдними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 та заевтектоїдними, а також між заевтектоїдними і ледебуритними легованими сталями проходить при меншому вмісті вуглецю, ніж у вуглецевих сталях, оскільки більшість легуючих елементів змішує точки S і Е діаграми стану Fе-Fе3С у бік менших концентрацій вуглецю (рис. 1.2). Так, наприклад, сталь з 5%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Сr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 при вмісті 0,6% С є </w:t>
      </w:r>
      <w:r w:rsidRPr="009D48AD">
        <w:rPr>
          <w:rFonts w:ascii="Times New Roman" w:hAnsi="Times New Roman" w:cs="Times New Roman"/>
          <w:bCs/>
          <w:i/>
          <w:color w:val="000000"/>
        </w:rPr>
        <w:t>заевтектоїдною</w:t>
      </w:r>
      <w:r w:rsidRPr="009D48AD">
        <w:rPr>
          <w:rFonts w:ascii="Times New Roman" w:hAnsi="Times New Roman" w:cs="Times New Roman"/>
          <w:bCs/>
          <w:color w:val="000000"/>
        </w:rPr>
        <w:t xml:space="preserve">, а при вмісті 1,5% С – </w:t>
      </w:r>
      <w:r w:rsidRPr="009D48AD">
        <w:rPr>
          <w:rFonts w:ascii="Times New Roman" w:hAnsi="Times New Roman" w:cs="Times New Roman"/>
          <w:bCs/>
          <w:i/>
          <w:color w:val="000000"/>
        </w:rPr>
        <w:t>ледебуритною</w:t>
      </w:r>
      <w:r w:rsidRPr="009D48AD">
        <w:rPr>
          <w:rFonts w:ascii="Times New Roman" w:hAnsi="Times New Roman" w:cs="Times New Roman"/>
          <w:bCs/>
          <w:color w:val="000000"/>
        </w:rPr>
        <w:t>.</w:t>
      </w:r>
    </w:p>
    <w:p w:rsidR="00816DFB" w:rsidRDefault="009D48AD" w:rsidP="009D48AD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color w:val="000000"/>
        </w:rPr>
        <w:t xml:space="preserve">Окрім вищевказаних сталей існують також сталі </w:t>
      </w:r>
      <w:r w:rsidRPr="009D48AD">
        <w:rPr>
          <w:rFonts w:ascii="Times New Roman" w:hAnsi="Times New Roman" w:cs="Times New Roman"/>
          <w:bCs/>
          <w:i/>
          <w:color w:val="000000"/>
        </w:rPr>
        <w:t xml:space="preserve">феритного </w:t>
      </w:r>
      <w:r w:rsidRPr="009D48AD">
        <w:rPr>
          <w:rFonts w:ascii="Times New Roman" w:hAnsi="Times New Roman" w:cs="Times New Roman"/>
          <w:bCs/>
          <w:color w:val="000000"/>
        </w:rPr>
        <w:t xml:space="preserve">і </w:t>
      </w:r>
      <w:r w:rsidRPr="009D48AD">
        <w:rPr>
          <w:rFonts w:ascii="Times New Roman" w:hAnsi="Times New Roman" w:cs="Times New Roman"/>
          <w:bCs/>
          <w:i/>
          <w:color w:val="000000"/>
        </w:rPr>
        <w:t xml:space="preserve">аустенітного </w:t>
      </w:r>
      <w:r w:rsidRPr="009D48AD">
        <w:rPr>
          <w:rFonts w:ascii="Times New Roman" w:hAnsi="Times New Roman" w:cs="Times New Roman"/>
          <w:bCs/>
          <w:color w:val="000000"/>
        </w:rPr>
        <w:t>класів.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i/>
          <w:color w:val="000000"/>
        </w:rPr>
        <w:t>Феритні</w:t>
      </w:r>
      <w:r w:rsidRPr="009D48AD">
        <w:rPr>
          <w:rFonts w:ascii="Times New Roman" w:hAnsi="Times New Roman" w:cs="Times New Roman"/>
          <w:bCs/>
          <w:color w:val="000000"/>
        </w:rPr>
        <w:t xml:space="preserve"> сталі утворюються при низькому вмісті вуглецю і великій кількості легуючих елементів, що обмежують область існування аустеніту (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Сr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Мо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, W, V, Ті,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Sі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 тощо) – рис. 1.1,б. Структура таких сталей при всіх температурах складається з легованого фериту, частіше з деякою кількістю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карбідів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>.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i/>
          <w:color w:val="000000"/>
        </w:rPr>
        <w:t>Аустенітні</w:t>
      </w:r>
      <w:r w:rsidRPr="009D48AD">
        <w:rPr>
          <w:rFonts w:ascii="Times New Roman" w:hAnsi="Times New Roman" w:cs="Times New Roman"/>
          <w:bCs/>
          <w:color w:val="000000"/>
        </w:rPr>
        <w:t xml:space="preserve"> сталі утворюються при високому вмісті легуючих елементів, що розширюють γ-область (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Ni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Мn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Со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, N)–рис. 1.1,a. Ці сталі не зазнають (α↔γ) перетворення і при кімнатних температурах мають структуру аустеніту, частіше з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карбідами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>.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color w:val="000000"/>
        </w:rPr>
        <w:t xml:space="preserve">При підвищеному вмісті легуючих елементів можуть утворюватися сталі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напівферитного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 і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напіваустенітного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 класів. В цих сталях (α↔γ) перетворення відбуваються лише частково і їх структура складається з аустеніту та фериту.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/>
          <w:bCs/>
          <w:i/>
          <w:color w:val="000000"/>
        </w:rPr>
        <w:t>За структурою після нормалізації</w:t>
      </w:r>
      <w:r w:rsidRPr="009D48AD">
        <w:rPr>
          <w:rFonts w:ascii="Times New Roman" w:hAnsi="Times New Roman" w:cs="Times New Roman"/>
          <w:bCs/>
          <w:color w:val="000000"/>
        </w:rPr>
        <w:t xml:space="preserve"> леговані сталі поділяють на три основні класи: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color w:val="000000"/>
        </w:rPr>
        <w:t xml:space="preserve"> – </w:t>
      </w:r>
      <w:r w:rsidRPr="009D48AD">
        <w:rPr>
          <w:rFonts w:ascii="Times New Roman" w:hAnsi="Times New Roman" w:cs="Times New Roman"/>
          <w:bCs/>
          <w:i/>
          <w:color w:val="000000"/>
        </w:rPr>
        <w:t>перлітний</w:t>
      </w:r>
      <w:r w:rsidRPr="009D48AD">
        <w:rPr>
          <w:rFonts w:ascii="Times New Roman" w:hAnsi="Times New Roman" w:cs="Times New Roman"/>
          <w:bCs/>
          <w:color w:val="000000"/>
        </w:rPr>
        <w:t xml:space="preserve">, структура сталей буде представляти собою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ферито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 xml:space="preserve">-карбідну суміш (перліт, сорбіт або </w:t>
      </w:r>
      <w:proofErr w:type="spellStart"/>
      <w:r w:rsidRPr="009D48AD">
        <w:rPr>
          <w:rFonts w:ascii="Times New Roman" w:hAnsi="Times New Roman" w:cs="Times New Roman"/>
          <w:bCs/>
          <w:color w:val="000000"/>
        </w:rPr>
        <w:t>троостит</w:t>
      </w:r>
      <w:proofErr w:type="spellEnd"/>
      <w:r w:rsidRPr="009D48AD">
        <w:rPr>
          <w:rFonts w:ascii="Times New Roman" w:hAnsi="Times New Roman" w:cs="Times New Roman"/>
          <w:bCs/>
          <w:color w:val="000000"/>
        </w:rPr>
        <w:t>);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color w:val="000000"/>
        </w:rPr>
        <w:t xml:space="preserve"> – </w:t>
      </w:r>
      <w:r w:rsidRPr="009D48AD">
        <w:rPr>
          <w:rFonts w:ascii="Times New Roman" w:hAnsi="Times New Roman" w:cs="Times New Roman"/>
          <w:bCs/>
          <w:i/>
          <w:color w:val="000000"/>
        </w:rPr>
        <w:t>мартенситний</w:t>
      </w:r>
      <w:r w:rsidRPr="009D48AD">
        <w:rPr>
          <w:rFonts w:ascii="Times New Roman" w:hAnsi="Times New Roman" w:cs="Times New Roman"/>
          <w:bCs/>
          <w:color w:val="000000"/>
        </w:rPr>
        <w:t>, структура сталей після нормалізації буде мартенситною;</w:t>
      </w:r>
    </w:p>
    <w:p w:rsidR="009D48AD" w:rsidRDefault="009D48AD" w:rsidP="009D48AD">
      <w:pPr>
        <w:autoSpaceDE w:val="0"/>
        <w:autoSpaceDN w:val="0"/>
        <w:adjustRightInd w:val="0"/>
        <w:spacing w:before="240" w:after="24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9D48AD">
        <w:rPr>
          <w:rFonts w:ascii="Times New Roman" w:hAnsi="Times New Roman" w:cs="Times New Roman"/>
          <w:bCs/>
          <w:color w:val="000000"/>
        </w:rPr>
        <w:lastRenderedPageBreak/>
        <w:t xml:space="preserve"> – </w:t>
      </w:r>
      <w:r w:rsidRPr="009D48AD">
        <w:rPr>
          <w:rFonts w:ascii="Times New Roman" w:hAnsi="Times New Roman" w:cs="Times New Roman"/>
          <w:bCs/>
          <w:i/>
          <w:color w:val="000000"/>
        </w:rPr>
        <w:t>аустенітний</w:t>
      </w:r>
      <w:r w:rsidRPr="009D48AD">
        <w:rPr>
          <w:rFonts w:ascii="Times New Roman" w:hAnsi="Times New Roman" w:cs="Times New Roman"/>
          <w:bCs/>
          <w:color w:val="000000"/>
        </w:rPr>
        <w:t>, структура сталей після нормалізації зберігається аустенітною.</w:t>
      </w:r>
    </w:p>
    <w:p w:rsidR="000D6813" w:rsidRDefault="000D6813" w:rsidP="000D6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D6813">
        <w:rPr>
          <w:rFonts w:ascii="Times New Roman" w:hAnsi="Times New Roman" w:cs="Times New Roman"/>
          <w:b/>
          <w:bCs/>
          <w:color w:val="000000"/>
        </w:rPr>
        <w:t>Можуть існувати ще три додаткові класи</w:t>
      </w:r>
      <w:r w:rsidRPr="000D6813">
        <w:rPr>
          <w:rFonts w:ascii="Times New Roman" w:hAnsi="Times New Roman" w:cs="Times New Roman"/>
          <w:bCs/>
          <w:color w:val="000000"/>
        </w:rPr>
        <w:t>:</w:t>
      </w:r>
    </w:p>
    <w:p w:rsidR="000D6813" w:rsidRPr="000D6813" w:rsidRDefault="000D6813" w:rsidP="000D6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</w:rPr>
      </w:pPr>
      <w:r w:rsidRPr="000D6813">
        <w:rPr>
          <w:rFonts w:ascii="Times New Roman" w:hAnsi="Times New Roman" w:cs="Times New Roman"/>
          <w:bCs/>
          <w:i/>
          <w:color w:val="000000"/>
        </w:rPr>
        <w:t xml:space="preserve"> − феритний;</w:t>
      </w:r>
    </w:p>
    <w:p w:rsidR="000D6813" w:rsidRPr="000D6813" w:rsidRDefault="000D6813" w:rsidP="000D6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</w:rPr>
      </w:pPr>
      <w:r w:rsidRPr="000D6813">
        <w:rPr>
          <w:rFonts w:ascii="Times New Roman" w:hAnsi="Times New Roman" w:cs="Times New Roman"/>
          <w:bCs/>
          <w:i/>
          <w:color w:val="000000"/>
        </w:rPr>
        <w:t xml:space="preserve"> − </w:t>
      </w:r>
      <w:proofErr w:type="spellStart"/>
      <w:r w:rsidRPr="000D6813">
        <w:rPr>
          <w:rFonts w:ascii="Times New Roman" w:hAnsi="Times New Roman" w:cs="Times New Roman"/>
          <w:bCs/>
          <w:i/>
          <w:color w:val="000000"/>
        </w:rPr>
        <w:t>бейнітний</w:t>
      </w:r>
      <w:proofErr w:type="spellEnd"/>
      <w:r w:rsidRPr="000D6813">
        <w:rPr>
          <w:rFonts w:ascii="Times New Roman" w:hAnsi="Times New Roman" w:cs="Times New Roman"/>
          <w:bCs/>
          <w:i/>
          <w:color w:val="000000"/>
        </w:rPr>
        <w:t>;</w:t>
      </w:r>
    </w:p>
    <w:p w:rsidR="009D48AD" w:rsidRPr="000D6813" w:rsidRDefault="000D6813" w:rsidP="000D6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</w:rPr>
      </w:pPr>
      <w:r w:rsidRPr="000D6813">
        <w:rPr>
          <w:rFonts w:ascii="Times New Roman" w:hAnsi="Times New Roman" w:cs="Times New Roman"/>
          <w:bCs/>
          <w:i/>
          <w:color w:val="000000"/>
        </w:rPr>
        <w:t xml:space="preserve"> − ледебуритний.</w:t>
      </w:r>
    </w:p>
    <w:p w:rsidR="009D48AD" w:rsidRDefault="000D6813" w:rsidP="000D681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D6813">
        <w:rPr>
          <w:rFonts w:ascii="Times New Roman" w:hAnsi="Times New Roman" w:cs="Times New Roman"/>
          <w:bCs/>
          <w:color w:val="000000"/>
        </w:rPr>
        <w:t>Класифікація сталей за структурою, отриманою після нормалізації (додаток Б), хоча і досить зручна з практичної точки зору, ще більш умовна, оскільки ґрунтується на вивченні структури зразків невеликого перерізу (~25 мм). Зміна ж перерізу зразків впливатиме на умови охолодження, і таким чином на тип структури.</w:t>
      </w:r>
    </w:p>
    <w:p w:rsidR="009D48AD" w:rsidRPr="000D6813" w:rsidRDefault="000D6813" w:rsidP="000D681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D6813">
        <w:rPr>
          <w:rFonts w:ascii="Times New Roman" w:hAnsi="Times New Roman" w:cs="Times New Roman"/>
          <w:bCs/>
          <w:color w:val="000000"/>
        </w:rPr>
        <w:t>Встановлений в основу такої класифікації принцип змістовно</w:t>
      </w:r>
      <w:r w:rsidRPr="000D6813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0D6813">
        <w:rPr>
          <w:rFonts w:ascii="Times New Roman" w:hAnsi="Times New Roman" w:cs="Times New Roman"/>
          <w:bCs/>
          <w:color w:val="000000"/>
        </w:rPr>
        <w:t>обґрунтовується за допомогою діаграм ізотермічного розпаду переохолодженого аустеніту, з нанесеною на них кривою охолодження на повітрі (рис. 1.4).</w:t>
      </w:r>
    </w:p>
    <w:p w:rsidR="009D48AD" w:rsidRDefault="000D6813" w:rsidP="000D6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>
            <wp:extent cx="4297332" cy="1738183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465" cy="17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AD" w:rsidRDefault="000D6813" w:rsidP="000D6813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0D6813">
        <w:rPr>
          <w:rFonts w:ascii="Times New Roman" w:hAnsi="Times New Roman" w:cs="Times New Roman"/>
          <w:b/>
          <w:bCs/>
          <w:color w:val="000000"/>
        </w:rPr>
        <w:t>Рис. 1.4.</w:t>
      </w:r>
      <w:r w:rsidRPr="000D6813">
        <w:rPr>
          <w:rFonts w:ascii="Times New Roman" w:hAnsi="Times New Roman" w:cs="Times New Roman"/>
          <w:bCs/>
          <w:color w:val="000000"/>
        </w:rPr>
        <w:t xml:space="preserve"> </w:t>
      </w:r>
      <w:r w:rsidRPr="000D6813">
        <w:rPr>
          <w:rFonts w:ascii="Times New Roman" w:hAnsi="Times New Roman" w:cs="Times New Roman"/>
          <w:bCs/>
          <w:color w:val="000000"/>
          <w:sz w:val="20"/>
          <w:szCs w:val="20"/>
        </w:rPr>
        <w:t>Схеми діаграми ізотермічного розпаду переохолодженого аустеніту для сталей перлітного (а), мартенситного (б), аустенітного (в) класів</w:t>
      </w:r>
    </w:p>
    <w:p w:rsidR="000D6813" w:rsidRDefault="000D6813" w:rsidP="000D681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D6813">
        <w:rPr>
          <w:rFonts w:ascii="Times New Roman" w:hAnsi="Times New Roman" w:cs="Times New Roman"/>
          <w:bCs/>
          <w:color w:val="000000"/>
        </w:rPr>
        <w:t>Як видно з графіків на рис. 1.4 структура, отримана після нормалізації, може бути прийнятною порівняльною (оцінювальною) характеристикою для сталей з різним хімічним складом. За одержаною структурою в певній мірі можна оцінювати можливості сталі в плані термічної обробки, структури та властивостей. Результати рис. 1.4 дозволяють зробити ще один важливий для практики висновок, який полягає в тому, що змінюючи шляхом відповідного легування стійкість і характер розпаду переохолодженого аустеніту (вигляд і розташування С-</w:t>
      </w:r>
      <w:r w:rsidRPr="000D6813">
        <w:rPr>
          <w:rFonts w:ascii="Times New Roman" w:hAnsi="Times New Roman" w:cs="Times New Roman"/>
          <w:bCs/>
          <w:color w:val="000000"/>
        </w:rPr>
        <w:lastRenderedPageBreak/>
        <w:t xml:space="preserve">подібних кривих, положення мартенситних точок </w:t>
      </w:r>
      <w:proofErr w:type="spellStart"/>
      <w:r w:rsidRPr="000D6813">
        <w:rPr>
          <w:rFonts w:ascii="Times New Roman" w:hAnsi="Times New Roman" w:cs="Times New Roman"/>
          <w:bCs/>
          <w:color w:val="000000"/>
        </w:rPr>
        <w:t>Мп</w:t>
      </w:r>
      <w:proofErr w:type="spellEnd"/>
      <w:r w:rsidRPr="000D6813">
        <w:rPr>
          <w:rFonts w:ascii="Times New Roman" w:hAnsi="Times New Roman" w:cs="Times New Roman"/>
          <w:bCs/>
          <w:color w:val="000000"/>
        </w:rPr>
        <w:t xml:space="preserve"> і </w:t>
      </w:r>
      <w:proofErr w:type="spellStart"/>
      <w:r w:rsidRPr="000D6813">
        <w:rPr>
          <w:rFonts w:ascii="Times New Roman" w:hAnsi="Times New Roman" w:cs="Times New Roman"/>
          <w:bCs/>
          <w:color w:val="000000"/>
        </w:rPr>
        <w:t>Мк</w:t>
      </w:r>
      <w:proofErr w:type="spellEnd"/>
      <w:r w:rsidRPr="000D6813">
        <w:rPr>
          <w:rFonts w:ascii="Times New Roman" w:hAnsi="Times New Roman" w:cs="Times New Roman"/>
          <w:bCs/>
          <w:color w:val="000000"/>
        </w:rPr>
        <w:t xml:space="preserve">), можна одержувати сталь різного структурного класу. </w:t>
      </w:r>
    </w:p>
    <w:p w:rsidR="009D48AD" w:rsidRDefault="000D6813" w:rsidP="000D681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D6813">
        <w:rPr>
          <w:rFonts w:ascii="Times New Roman" w:hAnsi="Times New Roman" w:cs="Times New Roman"/>
          <w:bCs/>
          <w:color w:val="000000"/>
        </w:rPr>
        <w:t xml:space="preserve">Слід також зазначити, що представлені вище два варіанти класифікації легованих сталей за структурою не завжди рівноцінні і в деяких випадках можуть доповнювати один одного. Так, наприклад, при класифікації у нормалізованому стані </w:t>
      </w:r>
      <w:proofErr w:type="spellStart"/>
      <w:r w:rsidRPr="000D6813">
        <w:rPr>
          <w:rFonts w:ascii="Times New Roman" w:hAnsi="Times New Roman" w:cs="Times New Roman"/>
          <w:bCs/>
          <w:color w:val="000000"/>
        </w:rPr>
        <w:t>доевтектоїдні</w:t>
      </w:r>
      <w:proofErr w:type="spellEnd"/>
      <w:r w:rsidRPr="000D6813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0D6813">
        <w:rPr>
          <w:rFonts w:ascii="Times New Roman" w:hAnsi="Times New Roman" w:cs="Times New Roman"/>
          <w:bCs/>
          <w:color w:val="000000"/>
        </w:rPr>
        <w:t>евтектоїдні</w:t>
      </w:r>
      <w:proofErr w:type="spellEnd"/>
      <w:r w:rsidRPr="000D6813">
        <w:rPr>
          <w:rFonts w:ascii="Times New Roman" w:hAnsi="Times New Roman" w:cs="Times New Roman"/>
          <w:bCs/>
          <w:color w:val="000000"/>
        </w:rPr>
        <w:t xml:space="preserve"> і заевтектоїдні сталі об’єднані в один загальний перлітний клас, в той час, як ця ж класифікація структур після відпалу є більш диференційованою. З іншого боку класифікація структур у нормалізованому стані дає більше можливостей для виділення сталей з </w:t>
      </w:r>
      <w:proofErr w:type="spellStart"/>
      <w:r w:rsidRPr="000D6813">
        <w:rPr>
          <w:rFonts w:ascii="Times New Roman" w:hAnsi="Times New Roman" w:cs="Times New Roman"/>
          <w:bCs/>
          <w:color w:val="000000"/>
        </w:rPr>
        <w:t>бейнітною</w:t>
      </w:r>
      <w:proofErr w:type="spellEnd"/>
      <w:r w:rsidRPr="000D6813">
        <w:rPr>
          <w:rFonts w:ascii="Times New Roman" w:hAnsi="Times New Roman" w:cs="Times New Roman"/>
          <w:bCs/>
          <w:color w:val="000000"/>
        </w:rPr>
        <w:t xml:space="preserve"> структурою в окремий клас</w:t>
      </w:r>
    </w:p>
    <w:p w:rsidR="009D48AD" w:rsidRPr="000D6813" w:rsidRDefault="000D6813" w:rsidP="000D681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D6813">
        <w:rPr>
          <w:rFonts w:ascii="Times New Roman" w:hAnsi="Times New Roman" w:cs="Times New Roman"/>
          <w:b/>
          <w:bCs/>
          <w:color w:val="000000"/>
        </w:rPr>
        <w:t>1.4. ОБЛАДНАННЯ, МАТЕРІАЛИ ТА ІНСТРУМЕНТИ</w:t>
      </w:r>
    </w:p>
    <w:p w:rsidR="009D48AD" w:rsidRDefault="000D6813" w:rsidP="000D6813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D6813">
        <w:rPr>
          <w:rFonts w:ascii="Times New Roman" w:hAnsi="Times New Roman" w:cs="Times New Roman"/>
          <w:bCs/>
          <w:color w:val="000000"/>
        </w:rPr>
        <w:t xml:space="preserve">Мікроскоп металографічний, </w:t>
      </w:r>
      <w:proofErr w:type="spellStart"/>
      <w:r w:rsidRPr="000D6813">
        <w:rPr>
          <w:rFonts w:ascii="Times New Roman" w:hAnsi="Times New Roman" w:cs="Times New Roman"/>
          <w:bCs/>
          <w:color w:val="000000"/>
        </w:rPr>
        <w:t>мікрошліфи</w:t>
      </w:r>
      <w:proofErr w:type="spellEnd"/>
      <w:r w:rsidRPr="000D6813">
        <w:rPr>
          <w:rFonts w:ascii="Times New Roman" w:hAnsi="Times New Roman" w:cs="Times New Roman"/>
          <w:bCs/>
          <w:color w:val="000000"/>
        </w:rPr>
        <w:t xml:space="preserve"> легованих сталей різних структурних класів, атлас мікроструктур, довідники.</w:t>
      </w:r>
    </w:p>
    <w:p w:rsidR="009D48AD" w:rsidRPr="0010728C" w:rsidRDefault="0010728C" w:rsidP="0010728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0728C">
        <w:rPr>
          <w:rFonts w:ascii="Times New Roman" w:hAnsi="Times New Roman" w:cs="Times New Roman"/>
          <w:b/>
          <w:bCs/>
          <w:color w:val="000000"/>
        </w:rPr>
        <w:t>1.5. ПОСЛІДОВНІСТЬ ВИКОНАННЯ РОБОТИ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  <w:lang w:val="ru-RU"/>
        </w:rPr>
        <w:t>1.</w:t>
      </w:r>
      <w:r w:rsidRPr="0010728C">
        <w:rPr>
          <w:rFonts w:ascii="Times New Roman" w:hAnsi="Times New Roman" w:cs="Times New Roman"/>
          <w:bCs/>
          <w:color w:val="000000"/>
        </w:rPr>
        <w:t>Вивчити основні легуючі елементи (</w:t>
      </w:r>
      <w:proofErr w:type="spellStart"/>
      <w:r w:rsidRPr="0010728C">
        <w:rPr>
          <w:rFonts w:ascii="Times New Roman" w:hAnsi="Times New Roman" w:cs="Times New Roman"/>
          <w:bCs/>
          <w:color w:val="000000"/>
        </w:rPr>
        <w:t>л.е</w:t>
      </w:r>
      <w:proofErr w:type="spellEnd"/>
      <w:r w:rsidRPr="0010728C">
        <w:rPr>
          <w:rFonts w:ascii="Times New Roman" w:hAnsi="Times New Roman" w:cs="Times New Roman"/>
          <w:bCs/>
          <w:color w:val="000000"/>
        </w:rPr>
        <w:t xml:space="preserve">.) та фази, які вони утворюють при веденні в сталь, описати вплив </w:t>
      </w:r>
      <w:proofErr w:type="spellStart"/>
      <w:r w:rsidRPr="0010728C">
        <w:rPr>
          <w:rFonts w:ascii="Times New Roman" w:hAnsi="Times New Roman" w:cs="Times New Roman"/>
          <w:bCs/>
          <w:color w:val="000000"/>
        </w:rPr>
        <w:t>л.е</w:t>
      </w:r>
      <w:proofErr w:type="spellEnd"/>
      <w:r w:rsidRPr="0010728C">
        <w:rPr>
          <w:rFonts w:ascii="Times New Roman" w:hAnsi="Times New Roman" w:cs="Times New Roman"/>
          <w:bCs/>
          <w:color w:val="000000"/>
        </w:rPr>
        <w:t>. на властивості фериту та аустеніту, на положення точок А</w:t>
      </w:r>
      <w:r w:rsidRPr="0010728C">
        <w:rPr>
          <w:rFonts w:ascii="Times New Roman" w:hAnsi="Times New Roman" w:cs="Times New Roman"/>
          <w:bCs/>
          <w:color w:val="000000"/>
          <w:vertAlign w:val="subscript"/>
        </w:rPr>
        <w:t>1</w:t>
      </w:r>
      <w:r w:rsidRPr="0010728C">
        <w:rPr>
          <w:rFonts w:ascii="Times New Roman" w:hAnsi="Times New Roman" w:cs="Times New Roman"/>
          <w:bCs/>
          <w:color w:val="000000"/>
        </w:rPr>
        <w:t>, А</w:t>
      </w:r>
      <w:r w:rsidRPr="0010728C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10728C">
        <w:rPr>
          <w:rFonts w:ascii="Times New Roman" w:hAnsi="Times New Roman" w:cs="Times New Roman"/>
          <w:bCs/>
          <w:color w:val="000000"/>
        </w:rPr>
        <w:t>, А</w:t>
      </w:r>
      <w:r w:rsidRPr="0010728C">
        <w:rPr>
          <w:rFonts w:ascii="Times New Roman" w:hAnsi="Times New Roman" w:cs="Times New Roman"/>
          <w:bCs/>
          <w:color w:val="000000"/>
          <w:vertAlign w:val="subscript"/>
        </w:rPr>
        <w:t>4</w:t>
      </w:r>
      <w:r w:rsidRPr="0010728C">
        <w:rPr>
          <w:rFonts w:ascii="Times New Roman" w:hAnsi="Times New Roman" w:cs="Times New Roman"/>
          <w:bCs/>
          <w:color w:val="000000"/>
        </w:rPr>
        <w:t xml:space="preserve">, та лінії SE. 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>2. Зарисувати у масштабі криві залежності положення точок S і Е діаграми стану Fе-Fе</w:t>
      </w:r>
      <w:r w:rsidRPr="0010728C">
        <w:rPr>
          <w:rFonts w:ascii="Times New Roman" w:hAnsi="Times New Roman" w:cs="Times New Roman"/>
          <w:bCs/>
          <w:color w:val="000000"/>
          <w:vertAlign w:val="subscript"/>
        </w:rPr>
        <w:t>3</w:t>
      </w:r>
      <w:r w:rsidRPr="0010728C">
        <w:rPr>
          <w:rFonts w:ascii="Times New Roman" w:hAnsi="Times New Roman" w:cs="Times New Roman"/>
          <w:bCs/>
          <w:color w:val="000000"/>
        </w:rPr>
        <w:t xml:space="preserve">С від вмісту легуючих елементів сталі. 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 xml:space="preserve">3. Отримати протравлені </w:t>
      </w:r>
      <w:proofErr w:type="spellStart"/>
      <w:r w:rsidRPr="0010728C">
        <w:rPr>
          <w:rFonts w:ascii="Times New Roman" w:hAnsi="Times New Roman" w:cs="Times New Roman"/>
          <w:bCs/>
          <w:color w:val="000000"/>
        </w:rPr>
        <w:t>мікрошліф</w:t>
      </w:r>
      <w:proofErr w:type="spellEnd"/>
      <w:r w:rsidRPr="0010728C">
        <w:rPr>
          <w:rFonts w:ascii="Times New Roman" w:hAnsi="Times New Roman" w:cs="Times New Roman"/>
          <w:bCs/>
          <w:color w:val="000000"/>
        </w:rPr>
        <w:t xml:space="preserve"> легованих сталей різних структурних класів. 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>4. Розглянути їх структуру за збільшень у 300…500 разів та схематично її</w:t>
      </w:r>
      <w:r w:rsidRPr="0010728C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10728C">
        <w:rPr>
          <w:rFonts w:ascii="Times New Roman" w:hAnsi="Times New Roman" w:cs="Times New Roman"/>
          <w:bCs/>
          <w:color w:val="000000"/>
        </w:rPr>
        <w:t xml:space="preserve">зарисувати. </w:t>
      </w:r>
    </w:p>
    <w:p w:rsidR="000D6813" w:rsidRP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10728C">
        <w:rPr>
          <w:rFonts w:ascii="Times New Roman" w:hAnsi="Times New Roman" w:cs="Times New Roman"/>
          <w:bCs/>
          <w:color w:val="000000"/>
        </w:rPr>
        <w:t>5. За атласом та довідником визначити структурні та фазові складові у мікроструктурі кожного зразку.</w:t>
      </w:r>
    </w:p>
    <w:p w:rsidR="000D6813" w:rsidRPr="0010728C" w:rsidRDefault="0010728C" w:rsidP="0010728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0728C">
        <w:rPr>
          <w:rFonts w:ascii="Times New Roman" w:hAnsi="Times New Roman" w:cs="Times New Roman"/>
          <w:b/>
          <w:bCs/>
          <w:color w:val="000000"/>
        </w:rPr>
        <w:t>1.6. ЗМІСТ І ВИМОГИ ДО ЗВІТУ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 xml:space="preserve">Звіт про виконану роботу повинен складатися із таких обов’язкових розділів: 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 xml:space="preserve">1. </w:t>
      </w:r>
      <w:r w:rsidRPr="0061318C">
        <w:rPr>
          <w:rFonts w:ascii="Times New Roman" w:hAnsi="Times New Roman" w:cs="Times New Roman"/>
          <w:bCs/>
          <w:color w:val="FF0000"/>
        </w:rPr>
        <w:t xml:space="preserve">Назва і мета роботи. 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 xml:space="preserve">2. </w:t>
      </w:r>
      <w:r w:rsidRPr="0061318C">
        <w:rPr>
          <w:rFonts w:ascii="Times New Roman" w:hAnsi="Times New Roman" w:cs="Times New Roman"/>
          <w:bCs/>
          <w:color w:val="FF0000"/>
        </w:rPr>
        <w:t>Відповіді на теоретичні питання</w:t>
      </w:r>
      <w:r w:rsidRPr="0010728C">
        <w:rPr>
          <w:rFonts w:ascii="Times New Roman" w:hAnsi="Times New Roman" w:cs="Times New Roman"/>
          <w:bCs/>
          <w:color w:val="000000"/>
        </w:rPr>
        <w:t xml:space="preserve">. </w:t>
      </w:r>
    </w:p>
    <w:p w:rsidR="0010728C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t xml:space="preserve">3. Оцінка хімічного складу та класифікація за структурою запропонованих сталей. </w:t>
      </w:r>
      <w:bookmarkStart w:id="0" w:name="_GoBack"/>
      <w:bookmarkEnd w:id="0"/>
    </w:p>
    <w:p w:rsidR="000D6813" w:rsidRDefault="0010728C" w:rsidP="0010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10728C">
        <w:rPr>
          <w:rFonts w:ascii="Times New Roman" w:hAnsi="Times New Roman" w:cs="Times New Roman"/>
          <w:bCs/>
          <w:color w:val="000000"/>
        </w:rPr>
        <w:lastRenderedPageBreak/>
        <w:t>4. Користуючись довідковими даними для отриманих зразків легованих сталей визначити вміст вуглецю в концентраційних точках S та E; структурні класи в рівноважному та нормалізованому станах. Заповнити табл. 1.1.</w:t>
      </w:r>
    </w:p>
    <w:p w:rsidR="000D6813" w:rsidRPr="00F74A19" w:rsidRDefault="00F74A19" w:rsidP="0010728C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Таблиця 1.1</w:t>
      </w:r>
    </w:p>
    <w:p w:rsidR="000D6813" w:rsidRDefault="0010728C" w:rsidP="00107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>
            <wp:extent cx="4637903" cy="102975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97" cy="104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13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5. Висновки.</w:t>
      </w:r>
    </w:p>
    <w:p w:rsidR="00816DFB" w:rsidRPr="00F74A19" w:rsidRDefault="00F74A19" w:rsidP="00F74A1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74A19">
        <w:rPr>
          <w:rFonts w:ascii="Times New Roman" w:hAnsi="Times New Roman" w:cs="Times New Roman"/>
          <w:b/>
          <w:bCs/>
          <w:color w:val="000000"/>
        </w:rPr>
        <w:t>1.7. КОНТРОЛЬНІ ЗАПИТАННЯ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1. Які сталі називають легованими?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2. До складу яких фаз можуть входити легувальні елементи в сталях?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3. Класифікуйте легувальні елементи залежно від їх взаємодії з залізом та впливу на його критичні температури у рівноважному стані.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4. Як поділяють легувальні елементи залежно від взаємодії з вуглецем? Що визначає здатність легувальних елементів утворювати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5. Якого типу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карбіди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 можуть утворюватися у легованих сталях?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6. Як впливають легувальні елементи на положення точок S та Е на діаграмі Fе-Fе3С? Яке це має практичне значення?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7. Охарактеризуйте вплив легувальних елементів на кінетику розпаду переохолодженого аустеніту.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8. Назвіть основні структурні класи легованих сталей.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9. Як впливають легувальні елементи на мартенситне перетворення та перетворення під час відпускання?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lastRenderedPageBreak/>
        <w:t xml:space="preserve">10. Сформулюйте основні принципи класифікації легованих сталей.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11. Охарактеризуйте основні типи конструкційних, інструментальних та спеціальних легованих сталей.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12. Які переваги та недоліки мають конструкційні та інструментальні леговані 12сталі перед вуглецевими?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13. Як легувальні елементи впливають на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прогартовуваність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 сталі? Які практичні наслідки такого впливу?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14. Які способи застосовують для підвищення конструкційної міцності сталей?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15. Від яких чинників залежить вартість легованих сталей?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16. Перерахуйте структурні класи легованих сталей за класифікацією у відпаленому стані. Як приклад, для кожного з цих класів назвіть марку сталі, яка б до нього належала.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17. Перерахуйте структурні класи легованих сталей за класифікацією у нормалізованому стані. Як приклад, для кожного з цих класів назвіть марку сталі, яка б до нього належала.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 xml:space="preserve">18. Дайте порівняльну характеристику двом класифікаціям сталей за структурою, вказавши переваги і недоліки кожної з них. </w:t>
      </w:r>
    </w:p>
    <w:p w:rsidR="00F74A19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19. Визначити до якого типу у рівноважному стані (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доевектоїдні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евтектоїдні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, заевтектоїдні, ледебуритні) належать сталі класу: </w:t>
      </w:r>
    </w:p>
    <w:p w:rsidR="00F74A19" w:rsidRDefault="00F74A19" w:rsidP="00F7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8% W і 0,2% С;</w:t>
      </w:r>
      <w:r>
        <w:rPr>
          <w:rFonts w:ascii="Times New Roman" w:hAnsi="Times New Roman" w:cs="Times New Roman"/>
          <w:bCs/>
          <w:color w:val="000000"/>
        </w:rPr>
        <w:tab/>
      </w:r>
      <w:r w:rsidRPr="00F74A19">
        <w:rPr>
          <w:rFonts w:ascii="Times New Roman" w:hAnsi="Times New Roman" w:cs="Times New Roman"/>
          <w:bCs/>
          <w:color w:val="000000"/>
        </w:rPr>
        <w:t xml:space="preserve"> 6%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Cr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 і 1,6% С</w:t>
      </w:r>
    </w:p>
    <w:p w:rsidR="00F74A19" w:rsidRDefault="00F74A19" w:rsidP="00F7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10% W і 1,5% С;</w:t>
      </w:r>
      <w:r>
        <w:rPr>
          <w:rFonts w:ascii="Times New Roman" w:hAnsi="Times New Roman" w:cs="Times New Roman"/>
          <w:bCs/>
          <w:color w:val="000000"/>
        </w:rPr>
        <w:tab/>
      </w:r>
      <w:r w:rsidRPr="00F74A19">
        <w:rPr>
          <w:rFonts w:ascii="Times New Roman" w:hAnsi="Times New Roman" w:cs="Times New Roman"/>
          <w:bCs/>
          <w:color w:val="000000"/>
        </w:rPr>
        <w:t xml:space="preserve"> 14%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Cr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 і 0,8% С</w:t>
      </w:r>
    </w:p>
    <w:p w:rsidR="00F74A19" w:rsidRDefault="00F74A19" w:rsidP="00F7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2% W і 0,6% С;</w:t>
      </w:r>
      <w:r>
        <w:rPr>
          <w:rFonts w:ascii="Times New Roman" w:hAnsi="Times New Roman" w:cs="Times New Roman"/>
          <w:bCs/>
          <w:color w:val="000000"/>
        </w:rPr>
        <w:tab/>
      </w:r>
      <w:r w:rsidRPr="00F74A19">
        <w:rPr>
          <w:rFonts w:ascii="Times New Roman" w:hAnsi="Times New Roman" w:cs="Times New Roman"/>
          <w:bCs/>
          <w:color w:val="000000"/>
        </w:rPr>
        <w:t xml:space="preserve"> 2%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Cr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 і 1,95% С</w:t>
      </w:r>
    </w:p>
    <w:p w:rsidR="00F74A19" w:rsidRDefault="00F74A19" w:rsidP="00F7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10% W і 0,6% С;</w:t>
      </w:r>
      <w:r>
        <w:rPr>
          <w:rFonts w:ascii="Times New Roman" w:hAnsi="Times New Roman" w:cs="Times New Roman"/>
          <w:bCs/>
          <w:color w:val="000000"/>
        </w:rPr>
        <w:tab/>
      </w:r>
      <w:r w:rsidRPr="00F74A19">
        <w:rPr>
          <w:rFonts w:ascii="Times New Roman" w:hAnsi="Times New Roman" w:cs="Times New Roman"/>
          <w:bCs/>
          <w:color w:val="000000"/>
        </w:rPr>
        <w:t xml:space="preserve"> 4% </w:t>
      </w:r>
      <w:proofErr w:type="spellStart"/>
      <w:r w:rsidRPr="00F74A19">
        <w:rPr>
          <w:rFonts w:ascii="Times New Roman" w:hAnsi="Times New Roman" w:cs="Times New Roman"/>
          <w:bCs/>
          <w:color w:val="000000"/>
        </w:rPr>
        <w:t>Cr</w:t>
      </w:r>
      <w:proofErr w:type="spellEnd"/>
      <w:r w:rsidRPr="00F74A19">
        <w:rPr>
          <w:rFonts w:ascii="Times New Roman" w:hAnsi="Times New Roman" w:cs="Times New Roman"/>
          <w:bCs/>
          <w:color w:val="000000"/>
        </w:rPr>
        <w:t xml:space="preserve"> і 0,8% С</w:t>
      </w:r>
    </w:p>
    <w:p w:rsidR="00773BB7" w:rsidRDefault="00F74A19" w:rsidP="00F74A19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F74A19">
        <w:rPr>
          <w:rFonts w:ascii="Times New Roman" w:hAnsi="Times New Roman" w:cs="Times New Roman"/>
          <w:bCs/>
          <w:color w:val="000000"/>
        </w:rPr>
        <w:t>20. Класифікувати за структурою у нормалізованому стані, виділивши у вибірці окремі структурні класи сталей 20, 40Х, 20ХН3А, 40ХНМА, Р18, 110Г13, Р6М5, 12Х18Н10Т, 40Х14Н14В2М</w:t>
      </w:r>
    </w:p>
    <w:p w:rsidR="00F74A19" w:rsidRDefault="00D93C2F" w:rsidP="00D93C2F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93C2F">
        <w:rPr>
          <w:rFonts w:ascii="Times New Roman" w:hAnsi="Times New Roman" w:cs="Times New Roman"/>
          <w:b/>
          <w:bCs/>
          <w:color w:val="000000"/>
        </w:rPr>
        <w:t>СПИСОК ЛІТЕРАТУРИ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lastRenderedPageBreak/>
        <w:t>Лахтин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Ю.М.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Металловедение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и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термическая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обработка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учебник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для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вузов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/ Ю.М.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Лахтин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В.П. Леонтьева. – М.: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Машиностроение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1990. – 510 с.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Марочник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сталей и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сплавов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справочник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/ В.Г.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Сорокин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А.В.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Волосникова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С.А.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Вяткин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и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др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.;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Под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ред. В.Г.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Сорокина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М.: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Машиностроение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1989. – 640 с. </w:t>
      </w:r>
    </w:p>
    <w:p w:rsidR="00B450CA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Гуляев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А.П.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Металловедение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: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учебник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для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вузов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/ А.П.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Гуляев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5-е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изд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М.: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Металлургия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1977. – 643 с.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Большаков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В.И. Атлас структур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металлов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и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сплавов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справ.изд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/ В.И.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Большаков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Г.Д.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Сухомлин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Н.Э.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Погребная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Днепропетровск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: GAUDEAMUS, 2001. – 114 c.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Справочник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по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конструкционным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материалам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справочник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/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под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ред. Б.Н.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Арзамасова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Т.В.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Соловьевой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М.: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Изд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-во МГТУ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им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Н.Э.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Баумана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2005. – 640 с.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Геллер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Ю.А.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Инструментальные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стали [Текст]: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монография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/ Ю.А.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Геллер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4-е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издание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М.: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Металлургия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1975. – 584 с.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Флоров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В.К. Легування та термічна обробка сталевих виробів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Навч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посібник / В.К.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Флоров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К.: УМК ВО, 1992. – 176 с.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Сухотин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А.М.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Химическое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сопротивление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материалов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[Текст]: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справочник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/ А.М.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Сухотин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В.С.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Зотиков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Л.: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Химия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1975. – 408 с. </w:t>
      </w:r>
    </w:p>
    <w:p w:rsidR="00D93C2F" w:rsidRPr="00D93C2F" w:rsidRDefault="00D93C2F" w:rsidP="00D93C2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426" w:hanging="436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D93C2F">
        <w:rPr>
          <w:rFonts w:ascii="Times New Roman" w:hAnsi="Times New Roman" w:cs="Times New Roman"/>
          <w:bCs/>
          <w:color w:val="000000"/>
        </w:rPr>
        <w:t>Сухотин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А.М.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Коррозионная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стойкость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оборудования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химических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производств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Способы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защиты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оборудования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от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коррозии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 [Текст]: справ.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изд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/ А.М.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Сухотин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, Б.В.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Строкан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 xml:space="preserve">. – Л.: </w:t>
      </w:r>
      <w:proofErr w:type="spellStart"/>
      <w:r w:rsidRPr="00D93C2F">
        <w:rPr>
          <w:rFonts w:ascii="Times New Roman" w:hAnsi="Times New Roman" w:cs="Times New Roman"/>
          <w:bCs/>
          <w:color w:val="000000"/>
        </w:rPr>
        <w:t>Химия</w:t>
      </w:r>
      <w:proofErr w:type="spellEnd"/>
      <w:r w:rsidRPr="00D93C2F">
        <w:rPr>
          <w:rFonts w:ascii="Times New Roman" w:hAnsi="Times New Roman" w:cs="Times New Roman"/>
          <w:bCs/>
          <w:color w:val="000000"/>
        </w:rPr>
        <w:t>, 1987. – 280 с.</w:t>
      </w:r>
    </w:p>
    <w:p w:rsidR="00D93C2F" w:rsidRDefault="00D93C2F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:rsidR="008221E6" w:rsidRDefault="008221E6" w:rsidP="00757D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8221E6">
        <w:rPr>
          <w:rFonts w:ascii="Times New Roman" w:hAnsi="Times New Roman" w:cs="Times New Roman"/>
          <w:bCs/>
          <w:color w:val="000000"/>
        </w:rPr>
        <w:lastRenderedPageBreak/>
        <w:t xml:space="preserve">Додаток </w:t>
      </w:r>
      <w:r>
        <w:rPr>
          <w:rFonts w:ascii="Times New Roman" w:hAnsi="Times New Roman" w:cs="Times New Roman"/>
          <w:bCs/>
          <w:color w:val="000000"/>
        </w:rPr>
        <w:t>А</w:t>
      </w:r>
    </w:p>
    <w:p w:rsidR="00757DFF" w:rsidRDefault="00757DFF" w:rsidP="00757D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Таблиця А.1</w:t>
      </w:r>
    </w:p>
    <w:p w:rsidR="00757DFF" w:rsidRPr="008221E6" w:rsidRDefault="00757DFF" w:rsidP="00757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Найпоширеніші легуючі елементи і їхній вплив на структуру й властивості сталі.</w:t>
      </w:r>
    </w:p>
    <w:tbl>
      <w:tblPr>
        <w:tblW w:w="724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1560"/>
        <w:gridCol w:w="1559"/>
        <w:gridCol w:w="1752"/>
        <w:gridCol w:w="1744"/>
      </w:tblGrid>
      <w:tr w:rsidR="000268A5" w:rsidTr="00915868">
        <w:trPr>
          <w:trHeight w:val="551"/>
        </w:trPr>
        <w:tc>
          <w:tcPr>
            <w:tcW w:w="625" w:type="dxa"/>
            <w:vMerge w:val="restart"/>
            <w:textDirection w:val="btLr"/>
            <w:vAlign w:val="center"/>
          </w:tcPr>
          <w:p w:rsidR="008221E6" w:rsidRPr="000268A5" w:rsidRDefault="000268A5" w:rsidP="000268A5">
            <w:pPr>
              <w:autoSpaceDE w:val="0"/>
              <w:autoSpaceDN w:val="0"/>
              <w:adjustRightInd w:val="0"/>
              <w:spacing w:before="240" w:after="240" w:line="240" w:lineRule="auto"/>
              <w:ind w:left="58" w:right="113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Хімічний елемент</w:t>
            </w:r>
          </w:p>
        </w:tc>
        <w:tc>
          <w:tcPr>
            <w:tcW w:w="3119" w:type="dxa"/>
            <w:gridSpan w:val="2"/>
          </w:tcPr>
          <w:p w:rsidR="008221E6" w:rsidRPr="000268A5" w:rsidRDefault="008221E6" w:rsidP="000268A5">
            <w:pPr>
              <w:autoSpaceDE w:val="0"/>
              <w:autoSpaceDN w:val="0"/>
              <w:adjustRightInd w:val="0"/>
              <w:spacing w:before="240" w:after="240" w:line="240" w:lineRule="auto"/>
              <w:ind w:left="5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268A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Розчинність і вплив на властивості твердих розчинів</w:t>
            </w:r>
          </w:p>
        </w:tc>
        <w:tc>
          <w:tcPr>
            <w:tcW w:w="1752" w:type="dxa"/>
            <w:vMerge w:val="restart"/>
            <w:vAlign w:val="center"/>
          </w:tcPr>
          <w:p w:rsidR="008221E6" w:rsidRPr="000268A5" w:rsidRDefault="000268A5" w:rsidP="00915868">
            <w:pPr>
              <w:autoSpaceDE w:val="0"/>
              <w:autoSpaceDN w:val="0"/>
              <w:adjustRightInd w:val="0"/>
              <w:spacing w:before="240" w:after="240" w:line="240" w:lineRule="auto"/>
              <w:ind w:left="5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268A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Вплив на температури критичних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точок</w:t>
            </w:r>
            <w:r w:rsidRPr="000268A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діаграми </w:t>
            </w:r>
            <w:proofErr w:type="spellStart"/>
            <w:r w:rsidRPr="000268A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Fе</w:t>
            </w:r>
            <w:proofErr w:type="spellEnd"/>
            <w:r w:rsidRPr="000268A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-С</w:t>
            </w:r>
          </w:p>
        </w:tc>
        <w:tc>
          <w:tcPr>
            <w:tcW w:w="1744" w:type="dxa"/>
            <w:vMerge w:val="restart"/>
            <w:vAlign w:val="center"/>
          </w:tcPr>
          <w:p w:rsidR="008221E6" w:rsidRPr="00BE4B98" w:rsidRDefault="00BE4B98" w:rsidP="00915868">
            <w:pPr>
              <w:autoSpaceDE w:val="0"/>
              <w:autoSpaceDN w:val="0"/>
              <w:adjustRightInd w:val="0"/>
              <w:spacing w:before="240" w:after="240" w:line="240" w:lineRule="auto"/>
              <w:ind w:left="5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Вплив на вла</w:t>
            </w:r>
            <w:r w:rsidRPr="009158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стивост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і сталі</w:t>
            </w:r>
          </w:p>
        </w:tc>
      </w:tr>
      <w:tr w:rsidR="000268A5" w:rsidTr="00915868">
        <w:trPr>
          <w:trHeight w:val="662"/>
        </w:trPr>
        <w:tc>
          <w:tcPr>
            <w:tcW w:w="625" w:type="dxa"/>
            <w:vMerge/>
          </w:tcPr>
          <w:p w:rsidR="008221E6" w:rsidRDefault="008221E6" w:rsidP="008221E6">
            <w:pPr>
              <w:autoSpaceDE w:val="0"/>
              <w:autoSpaceDN w:val="0"/>
              <w:adjustRightInd w:val="0"/>
              <w:spacing w:before="240" w:after="240" w:line="240" w:lineRule="auto"/>
              <w:ind w:left="5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</w:tcPr>
          <w:p w:rsidR="008221E6" w:rsidRPr="000268A5" w:rsidRDefault="000268A5" w:rsidP="000268A5">
            <w:pPr>
              <w:autoSpaceDE w:val="0"/>
              <w:autoSpaceDN w:val="0"/>
              <w:adjustRightInd w:val="0"/>
              <w:spacing w:before="240" w:after="240" w:line="240" w:lineRule="auto"/>
              <w:ind w:left="5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68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фериту</w:t>
            </w:r>
          </w:p>
        </w:tc>
        <w:tc>
          <w:tcPr>
            <w:tcW w:w="1559" w:type="dxa"/>
          </w:tcPr>
          <w:p w:rsidR="008221E6" w:rsidRPr="000268A5" w:rsidRDefault="000268A5" w:rsidP="000268A5">
            <w:pPr>
              <w:autoSpaceDE w:val="0"/>
              <w:autoSpaceDN w:val="0"/>
              <w:adjustRightInd w:val="0"/>
              <w:spacing w:before="240" w:after="240" w:line="240" w:lineRule="auto"/>
              <w:ind w:left="5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68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аустеніту</w:t>
            </w:r>
          </w:p>
        </w:tc>
        <w:tc>
          <w:tcPr>
            <w:tcW w:w="1752" w:type="dxa"/>
            <w:vMerge/>
          </w:tcPr>
          <w:p w:rsidR="008221E6" w:rsidRDefault="008221E6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44" w:type="dxa"/>
            <w:vMerge/>
          </w:tcPr>
          <w:p w:rsidR="008221E6" w:rsidRDefault="008221E6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268A5" w:rsidTr="004338A5">
        <w:trPr>
          <w:trHeight w:val="1155"/>
        </w:trPr>
        <w:tc>
          <w:tcPr>
            <w:tcW w:w="625" w:type="dxa"/>
            <w:vAlign w:val="center"/>
          </w:tcPr>
          <w:p w:rsidR="008221E6" w:rsidRPr="005B364C" w:rsidRDefault="005B364C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B36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1560" w:type="dxa"/>
          </w:tcPr>
          <w:p w:rsidR="008221E6" w:rsidRPr="000268A5" w:rsidRDefault="00FE5180" w:rsidP="00FE5180">
            <w:pPr>
              <w:spacing w:after="160" w:line="259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E518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Обмежена. Підвищує твердість, межі міцності й 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текучості</w:t>
            </w:r>
            <w:r w:rsidRPr="00FE518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опір відриву. Знижує пластичність при 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</w:t>
            </w:r>
            <w:r w:rsidRPr="00FE518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місті більше 3%</w:t>
            </w:r>
          </w:p>
        </w:tc>
        <w:tc>
          <w:tcPr>
            <w:tcW w:w="1559" w:type="dxa"/>
          </w:tcPr>
          <w:p w:rsidR="008221E6" w:rsidRPr="000268A5" w:rsidRDefault="00FE5180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(50…60</w:t>
            </w:r>
            <w:r w:rsidR="00BE4B9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%). Збільшує ступінь переохолодження аустеніту. При вмісті вище 15% аустеніт зберігається при 20℃. Сприяє росту зерна при перегріві.</w:t>
            </w:r>
          </w:p>
        </w:tc>
        <w:tc>
          <w:tcPr>
            <w:tcW w:w="1752" w:type="dxa"/>
          </w:tcPr>
          <w:p w:rsidR="008221E6" w:rsidRPr="00BE4B98" w:rsidRDefault="00BE4B98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на гору точку А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униз – точки А</w:t>
            </w:r>
            <w:r w:rsidRPr="00BE4B9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і А</w:t>
            </w:r>
            <w:r w:rsid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Зміщає точку перлітного </w:t>
            </w:r>
            <w:proofErr w:type="spellStart"/>
            <w:r w:rsid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евтектоїдного</w:t>
            </w:r>
            <w:proofErr w:type="spellEnd"/>
            <w:r w:rsid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перетворення вліво. Знижує температуру початку </w:t>
            </w:r>
            <w:proofErr w:type="spellStart"/>
            <w:r w:rsid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мартенстного</w:t>
            </w:r>
            <w:proofErr w:type="spellEnd"/>
            <w:r w:rsid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перетворення. </w:t>
            </w:r>
          </w:p>
        </w:tc>
        <w:tc>
          <w:tcPr>
            <w:tcW w:w="1744" w:type="dxa"/>
          </w:tcPr>
          <w:p w:rsidR="008221E6" w:rsidRPr="000268A5" w:rsidRDefault="00915868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Збіль</w:t>
            </w:r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шує </w:t>
            </w:r>
            <w:proofErr w:type="spellStart"/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прокалюваність</w:t>
            </w:r>
            <w:proofErr w:type="spellEnd"/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підвищує механічні властивості, особливо пружні. Збільшує схильність до крихкості при відпусканні, при вмісті біль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ше 1,5%  </w:t>
            </w:r>
          </w:p>
        </w:tc>
      </w:tr>
      <w:tr w:rsidR="00915868" w:rsidTr="004338A5">
        <w:trPr>
          <w:trHeight w:val="1155"/>
        </w:trPr>
        <w:tc>
          <w:tcPr>
            <w:tcW w:w="625" w:type="dxa"/>
            <w:vAlign w:val="center"/>
          </w:tcPr>
          <w:p w:rsidR="00915868" w:rsidRPr="00915868" w:rsidRDefault="00915868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Ni</w:t>
            </w:r>
          </w:p>
        </w:tc>
        <w:tc>
          <w:tcPr>
            <w:tcW w:w="1560" w:type="dxa"/>
          </w:tcPr>
          <w:p w:rsidR="00915868" w:rsidRPr="00FE5180" w:rsidRDefault="00915868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Обмежено, але зростає зі зниженням температури. При 700°С –5 %, при 400°С – 10%. Підвищує твердість, міцність, опір відриву. Знижує поріг холодноламкості</w:t>
            </w:r>
          </w:p>
        </w:tc>
        <w:tc>
          <w:tcPr>
            <w:tcW w:w="1559" w:type="dxa"/>
          </w:tcPr>
          <w:p w:rsidR="00915868" w:rsidRDefault="00915868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Не обмежена. Збільшує стійкість аустеніту й знижує розчинність у ньому вуглецю. Підвищує в'язкість, знижує твердість і міцність</w:t>
            </w:r>
          </w:p>
        </w:tc>
        <w:tc>
          <w:tcPr>
            <w:tcW w:w="1752" w:type="dxa"/>
          </w:tcPr>
          <w:p w:rsidR="00915868" w:rsidRDefault="00915868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Зміщає нагору точку А4, униз – точки А3 й А1, точку перлітного </w:t>
            </w:r>
            <w:proofErr w:type="spellStart"/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евтектоїдного</w:t>
            </w:r>
            <w:proofErr w:type="spellEnd"/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перетворення зрушує вліво. Знижує температуру мартенситного перетворення</w:t>
            </w:r>
          </w:p>
        </w:tc>
        <w:tc>
          <w:tcPr>
            <w:tcW w:w="1744" w:type="dxa"/>
          </w:tcPr>
          <w:p w:rsidR="00915868" w:rsidRDefault="00915868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Збільшує </w:t>
            </w:r>
            <w:proofErr w:type="spellStart"/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прокалюваність</w:t>
            </w:r>
            <w:proofErr w:type="spellEnd"/>
            <w:r w:rsidRPr="0091586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жароміцність і жаростійкість, зменшує крихкість, подрібнює зерно, сприяючи підвищенню міцності, пластичності й в'язкості</w:t>
            </w:r>
          </w:p>
        </w:tc>
      </w:tr>
      <w:tr w:rsidR="00DC3A8E" w:rsidTr="004338A5">
        <w:trPr>
          <w:trHeight w:val="1155"/>
        </w:trPr>
        <w:tc>
          <w:tcPr>
            <w:tcW w:w="625" w:type="dxa"/>
            <w:vAlign w:val="center"/>
          </w:tcPr>
          <w:p w:rsidR="00DC3A8E" w:rsidRDefault="00DC3A8E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Co</w:t>
            </w:r>
          </w:p>
        </w:tc>
        <w:tc>
          <w:tcPr>
            <w:tcW w:w="1560" w:type="dxa"/>
          </w:tcPr>
          <w:p w:rsidR="00DC3A8E" w:rsidRPr="00915868" w:rsidRDefault="00DC3A8E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Досягає 75% при 700°С. Підвищує поріг рекристалізації</w:t>
            </w:r>
          </w:p>
        </w:tc>
        <w:tc>
          <w:tcPr>
            <w:tcW w:w="1559" w:type="dxa"/>
          </w:tcPr>
          <w:p w:rsidR="00DC3A8E" w:rsidRPr="00915868" w:rsidRDefault="00DC3A8E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Не обмежена. Зменшує стійкість аустеніту й збільшує швидкість його перетворення</w:t>
            </w:r>
          </w:p>
        </w:tc>
        <w:tc>
          <w:tcPr>
            <w:tcW w:w="1752" w:type="dxa"/>
          </w:tcPr>
          <w:p w:rsidR="00DC3A8E" w:rsidRPr="00915868" w:rsidRDefault="00DC3A8E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нагору точку А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униз – точку А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Підвищує температуру мартенситного перетворення</w:t>
            </w:r>
          </w:p>
        </w:tc>
        <w:tc>
          <w:tcPr>
            <w:tcW w:w="1744" w:type="dxa"/>
          </w:tcPr>
          <w:p w:rsidR="00DC3A8E" w:rsidRPr="00915868" w:rsidRDefault="00DC3A8E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Сприяє подрібненню структури перліту. Прискорює зростання і коагуляцію часток цементиту й спеціальних </w:t>
            </w:r>
            <w:proofErr w:type="spellStart"/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карбідів</w:t>
            </w:r>
            <w:proofErr w:type="spellEnd"/>
          </w:p>
        </w:tc>
      </w:tr>
      <w:tr w:rsidR="00DC3A8E" w:rsidTr="004338A5">
        <w:trPr>
          <w:trHeight w:val="1155"/>
        </w:trPr>
        <w:tc>
          <w:tcPr>
            <w:tcW w:w="625" w:type="dxa"/>
            <w:vAlign w:val="center"/>
          </w:tcPr>
          <w:p w:rsidR="00DC3A8E" w:rsidRDefault="00DC3A8E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Cr</w:t>
            </w:r>
          </w:p>
        </w:tc>
        <w:tc>
          <w:tcPr>
            <w:tcW w:w="1560" w:type="dxa"/>
          </w:tcPr>
          <w:p w:rsidR="00DC3A8E" w:rsidRPr="00DC3A8E" w:rsidRDefault="00DC3A8E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Не обмежена. Збільшує стійкість фериту й підвищує його механічні властивості</w:t>
            </w:r>
          </w:p>
        </w:tc>
        <w:tc>
          <w:tcPr>
            <w:tcW w:w="1559" w:type="dxa"/>
          </w:tcPr>
          <w:p w:rsidR="00DC3A8E" w:rsidRPr="00DC3A8E" w:rsidRDefault="00DC3A8E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(10%) при 1000°С. Знижує розчинність вуглецю в аустеніті. Підвищує стійкість аустеніту</w:t>
            </w:r>
          </w:p>
        </w:tc>
        <w:tc>
          <w:tcPr>
            <w:tcW w:w="1752" w:type="dxa"/>
          </w:tcPr>
          <w:p w:rsidR="00DC3A8E" w:rsidRPr="00DC3A8E" w:rsidRDefault="00DC3A8E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При вмісті до 7% зміщає вниз точки А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і А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більше 7% – зміщає нагору точку А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Підвищує температуру перлітного перетворення</w:t>
            </w:r>
          </w:p>
        </w:tc>
        <w:tc>
          <w:tcPr>
            <w:tcW w:w="1744" w:type="dxa"/>
          </w:tcPr>
          <w:p w:rsidR="00DC3A8E" w:rsidRPr="00DC3A8E" w:rsidRDefault="00DC3A8E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Підвищує стійкість до відпускання, </w:t>
            </w:r>
            <w:proofErr w:type="spellStart"/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прокалюваність</w:t>
            </w:r>
            <w:proofErr w:type="spellEnd"/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зносо</w:t>
            </w:r>
            <w:proofErr w:type="spellEnd"/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 і корозійну стійкість (вище 13%), а також окалиностійкість. Сприяє збільшенню крихкості при відпусканні</w:t>
            </w:r>
          </w:p>
        </w:tc>
      </w:tr>
      <w:tr w:rsidR="00DC3A8E" w:rsidTr="004338A5">
        <w:trPr>
          <w:trHeight w:val="1155"/>
        </w:trPr>
        <w:tc>
          <w:tcPr>
            <w:tcW w:w="625" w:type="dxa"/>
            <w:vAlign w:val="center"/>
          </w:tcPr>
          <w:p w:rsidR="00DC3A8E" w:rsidRDefault="00DC3A8E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DC3A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Мо</w:t>
            </w:r>
            <w:proofErr w:type="spellEnd"/>
          </w:p>
        </w:tc>
        <w:tc>
          <w:tcPr>
            <w:tcW w:w="1560" w:type="dxa"/>
          </w:tcPr>
          <w:p w:rsidR="00DC3A8E" w:rsidRPr="00DC3A8E" w:rsidRDefault="00DC3A8E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3A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 37,6% при 1450°С, 9% при 700°С, 4% при 20°С. Зменшує розчинність вуглецю, підвищує міцність фериту, його стійкість, знижує в'язкість</w:t>
            </w:r>
          </w:p>
        </w:tc>
        <w:tc>
          <w:tcPr>
            <w:tcW w:w="1559" w:type="dxa"/>
          </w:tcPr>
          <w:p w:rsidR="00DC3A8E" w:rsidRPr="00DC3A8E" w:rsidRDefault="004338A5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(5%). Підвищує стійкість аустеніту</w:t>
            </w:r>
          </w:p>
        </w:tc>
        <w:tc>
          <w:tcPr>
            <w:tcW w:w="1752" w:type="dxa"/>
          </w:tcPr>
          <w:p w:rsidR="00DC3A8E" w:rsidRPr="00DC3A8E" w:rsidRDefault="004338A5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вниз точку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нагору – точки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і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Підвищує температуру мартенситного перетворення</w:t>
            </w:r>
          </w:p>
        </w:tc>
        <w:tc>
          <w:tcPr>
            <w:tcW w:w="1744" w:type="dxa"/>
          </w:tcPr>
          <w:p w:rsidR="00DC3A8E" w:rsidRPr="00DC3A8E" w:rsidRDefault="004338A5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Сильний </w:t>
            </w:r>
            <w:proofErr w:type="spellStart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карбідоутворювач</w:t>
            </w:r>
            <w:proofErr w:type="spellEnd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Знижує критичну швидкість загартування, підвищуючи </w:t>
            </w:r>
            <w:proofErr w:type="spellStart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прокалюваність</w:t>
            </w:r>
            <w:proofErr w:type="spellEnd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навіть при 0,5...0,8%. Подрібнює зерно, збільшує в'язкість, стійкість до відпускання, знижує повзучість і крихкість при відпусканні.</w:t>
            </w:r>
          </w:p>
        </w:tc>
      </w:tr>
      <w:tr w:rsidR="00DC3A8E" w:rsidTr="004338A5">
        <w:trPr>
          <w:trHeight w:val="1155"/>
        </w:trPr>
        <w:tc>
          <w:tcPr>
            <w:tcW w:w="625" w:type="dxa"/>
            <w:vAlign w:val="center"/>
          </w:tcPr>
          <w:p w:rsidR="00DC3A8E" w:rsidRPr="004338A5" w:rsidRDefault="004338A5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</w:t>
            </w:r>
          </w:p>
        </w:tc>
        <w:tc>
          <w:tcPr>
            <w:tcW w:w="1560" w:type="dxa"/>
          </w:tcPr>
          <w:p w:rsidR="00DC3A8E" w:rsidRPr="00DC3A8E" w:rsidRDefault="004338A5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15% при 1500°С, 4,5% при 700°С. Підвищує стійкість фериту, твердість, межі міцності й плинності, ударну в'язкість, знижує пластичність</w:t>
            </w:r>
          </w:p>
        </w:tc>
        <w:tc>
          <w:tcPr>
            <w:tcW w:w="1559" w:type="dxa"/>
          </w:tcPr>
          <w:p w:rsidR="00DC3A8E" w:rsidRPr="00DC3A8E" w:rsidRDefault="004338A5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(6%). В області твердого розчину відсутні поліморфні перетворення у всьому інтервалі температур (від плавлення до кімнатної). Підвищує стійкість аустеніту. Знижує здатність зерна до росту</w:t>
            </w:r>
          </w:p>
        </w:tc>
        <w:tc>
          <w:tcPr>
            <w:tcW w:w="1752" w:type="dxa"/>
          </w:tcPr>
          <w:p w:rsidR="00DC3A8E" w:rsidRPr="00DC3A8E" w:rsidRDefault="004338A5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вниз точку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і незначно зміщає нагору точки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й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744" w:type="dxa"/>
          </w:tcPr>
          <w:p w:rsidR="00DC3A8E" w:rsidRPr="00DC3A8E" w:rsidRDefault="004338A5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Сприяє рівномірному розподілу </w:t>
            </w:r>
            <w:proofErr w:type="spellStart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карбідів</w:t>
            </w:r>
            <w:proofErr w:type="spellEnd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підвищенню твердості й </w:t>
            </w:r>
            <w:proofErr w:type="spellStart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прокалюваності</w:t>
            </w:r>
            <w:proofErr w:type="spellEnd"/>
          </w:p>
        </w:tc>
      </w:tr>
      <w:tr w:rsidR="004338A5" w:rsidTr="004338A5">
        <w:trPr>
          <w:trHeight w:val="1155"/>
        </w:trPr>
        <w:tc>
          <w:tcPr>
            <w:tcW w:w="625" w:type="dxa"/>
            <w:vAlign w:val="center"/>
          </w:tcPr>
          <w:p w:rsidR="004338A5" w:rsidRPr="004338A5" w:rsidRDefault="004338A5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1560" w:type="dxa"/>
          </w:tcPr>
          <w:p w:rsidR="004338A5" w:rsidRPr="00DC3A8E" w:rsidRDefault="004338A5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Безперервна. Збільшує стійкість фериту, підвищує його міцність, знижує в'язкість</w:t>
            </w:r>
          </w:p>
        </w:tc>
        <w:tc>
          <w:tcPr>
            <w:tcW w:w="1559" w:type="dxa"/>
          </w:tcPr>
          <w:p w:rsidR="004338A5" w:rsidRPr="00DC3A8E" w:rsidRDefault="004338A5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(1,5%). Придушує перетворення аустеніту в перлітній області</w:t>
            </w:r>
          </w:p>
        </w:tc>
        <w:tc>
          <w:tcPr>
            <w:tcW w:w="1752" w:type="dxa"/>
          </w:tcPr>
          <w:p w:rsidR="004338A5" w:rsidRPr="00DC3A8E" w:rsidRDefault="004338A5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вниз точку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нагору – точки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й А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Підвищує вміст вуглецю в перліті</w:t>
            </w:r>
          </w:p>
        </w:tc>
        <w:tc>
          <w:tcPr>
            <w:tcW w:w="1744" w:type="dxa"/>
          </w:tcPr>
          <w:p w:rsidR="004338A5" w:rsidRPr="00DC3A8E" w:rsidRDefault="004338A5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Сильний </w:t>
            </w:r>
            <w:proofErr w:type="spellStart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карбідоутворювач</w:t>
            </w:r>
            <w:proofErr w:type="spellEnd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Підвищує </w:t>
            </w:r>
            <w:proofErr w:type="spellStart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прокалюваність</w:t>
            </w:r>
            <w:proofErr w:type="spellEnd"/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при загартуванні від високих температур і стійкість до відпусканні, межа текучості. Сприяє здрібнюванню зерна. Поліпшує зварюваність сталі</w:t>
            </w:r>
          </w:p>
        </w:tc>
      </w:tr>
      <w:tr w:rsidR="004338A5" w:rsidTr="004338A5">
        <w:trPr>
          <w:trHeight w:val="1155"/>
        </w:trPr>
        <w:tc>
          <w:tcPr>
            <w:tcW w:w="625" w:type="dxa"/>
            <w:vAlign w:val="center"/>
          </w:tcPr>
          <w:p w:rsidR="004338A5" w:rsidRDefault="004338A5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Ti</w:t>
            </w:r>
            <w:proofErr w:type="spellEnd"/>
          </w:p>
        </w:tc>
        <w:tc>
          <w:tcPr>
            <w:tcW w:w="1560" w:type="dxa"/>
          </w:tcPr>
          <w:p w:rsidR="004338A5" w:rsidRPr="004338A5" w:rsidRDefault="004338A5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6,3% при 1298°С, знижується при зниженні температури. Збільшує стійкість фериту</w:t>
            </w:r>
          </w:p>
        </w:tc>
        <w:tc>
          <w:tcPr>
            <w:tcW w:w="1559" w:type="dxa"/>
          </w:tcPr>
          <w:p w:rsidR="004338A5" w:rsidRPr="004338A5" w:rsidRDefault="004338A5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338A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(1%)</w:t>
            </w:r>
          </w:p>
        </w:tc>
        <w:tc>
          <w:tcPr>
            <w:tcW w:w="1752" w:type="dxa"/>
          </w:tcPr>
          <w:p w:rsidR="004338A5" w:rsidRPr="004338A5" w:rsidRDefault="004E12C3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вниз точку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нагору – точки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й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744" w:type="dxa"/>
          </w:tcPr>
          <w:p w:rsidR="004338A5" w:rsidRPr="004338A5" w:rsidRDefault="004E12C3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Сильний </w:t>
            </w:r>
            <w:proofErr w:type="spellStart"/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карбідоутворювач</w:t>
            </w:r>
            <w:proofErr w:type="spellEnd"/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Підвищує твердість, стійкість до відпустки, сприяє здрібнюванню зерна</w:t>
            </w:r>
          </w:p>
        </w:tc>
      </w:tr>
      <w:tr w:rsidR="004E12C3" w:rsidTr="004338A5">
        <w:trPr>
          <w:trHeight w:val="1155"/>
        </w:trPr>
        <w:tc>
          <w:tcPr>
            <w:tcW w:w="625" w:type="dxa"/>
            <w:vAlign w:val="center"/>
          </w:tcPr>
          <w:p w:rsidR="004E12C3" w:rsidRDefault="004E12C3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lastRenderedPageBreak/>
              <w:t>Al</w:t>
            </w:r>
          </w:p>
        </w:tc>
        <w:tc>
          <w:tcPr>
            <w:tcW w:w="1560" w:type="dxa"/>
          </w:tcPr>
          <w:p w:rsidR="004E12C3" w:rsidRPr="004338A5" w:rsidRDefault="004E12C3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 30%. Підвищує стійкість фериту й температуру рекристалізації</w:t>
            </w:r>
          </w:p>
        </w:tc>
        <w:tc>
          <w:tcPr>
            <w:tcW w:w="1559" w:type="dxa"/>
          </w:tcPr>
          <w:p w:rsidR="004E12C3" w:rsidRPr="004338A5" w:rsidRDefault="004E12C3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(1%). Знижує розчинність вуглецю в аустеніті</w:t>
            </w:r>
          </w:p>
        </w:tc>
        <w:tc>
          <w:tcPr>
            <w:tcW w:w="1752" w:type="dxa"/>
          </w:tcPr>
          <w:p w:rsidR="004E12C3" w:rsidRPr="004E12C3" w:rsidRDefault="004E12C3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вниз точку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нагору - точку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знижує вміст вуглецю в евтектиці. Підвищує температуру мартенситного перетворення</w:t>
            </w:r>
          </w:p>
        </w:tc>
        <w:tc>
          <w:tcPr>
            <w:tcW w:w="1744" w:type="dxa"/>
          </w:tcPr>
          <w:p w:rsidR="004E12C3" w:rsidRPr="004E12C3" w:rsidRDefault="004E12C3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Підсилює схильність до </w:t>
            </w:r>
            <w:proofErr w:type="spellStart"/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графітоутворення</w:t>
            </w:r>
            <w:proofErr w:type="spellEnd"/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Подрібнює зерно, знижує крихкість, підвищує ударну в'язкість при низькій температурі</w:t>
            </w:r>
          </w:p>
        </w:tc>
      </w:tr>
      <w:tr w:rsidR="004E12C3" w:rsidTr="004338A5">
        <w:trPr>
          <w:trHeight w:val="1155"/>
        </w:trPr>
        <w:tc>
          <w:tcPr>
            <w:tcW w:w="625" w:type="dxa"/>
            <w:vAlign w:val="center"/>
          </w:tcPr>
          <w:p w:rsidR="004E12C3" w:rsidRDefault="004E12C3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1560" w:type="dxa"/>
          </w:tcPr>
          <w:p w:rsidR="004E12C3" w:rsidRPr="004E12C3" w:rsidRDefault="004E12C3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 15% при 1250°С, 5% при 20°С. Підвищує твердість і межа пропорційності, при розчинності від 2% і нижче знижує пластичність, від 1% і нижче – ударну в'язкість при 20°С</w:t>
            </w:r>
          </w:p>
        </w:tc>
        <w:tc>
          <w:tcPr>
            <w:tcW w:w="1559" w:type="dxa"/>
          </w:tcPr>
          <w:p w:rsidR="004E12C3" w:rsidRPr="004E12C3" w:rsidRDefault="004E12C3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Обмежена (2,5%) при 1170°С. Знижує розчинність вуглецю в аустеніті</w:t>
            </w:r>
          </w:p>
        </w:tc>
        <w:tc>
          <w:tcPr>
            <w:tcW w:w="1752" w:type="dxa"/>
          </w:tcPr>
          <w:p w:rsidR="004E12C3" w:rsidRPr="004E12C3" w:rsidRDefault="004E12C3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Зміщає вниз точку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4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нагору – точки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й А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Зрушує точку </w:t>
            </w:r>
            <w:proofErr w:type="spellStart"/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евтектоїдного</w:t>
            </w:r>
            <w:proofErr w:type="spellEnd"/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перетворення вліво</w:t>
            </w:r>
          </w:p>
        </w:tc>
        <w:tc>
          <w:tcPr>
            <w:tcW w:w="1744" w:type="dxa"/>
          </w:tcPr>
          <w:p w:rsidR="004E12C3" w:rsidRPr="004E12C3" w:rsidRDefault="004E12C3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E12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Сприяє графітизації. Знижує чутливість до загартування й підвищує стійкість до відпускання, зносостійкість, пружність</w:t>
            </w:r>
          </w:p>
        </w:tc>
      </w:tr>
      <w:tr w:rsidR="004E12C3" w:rsidTr="004338A5">
        <w:trPr>
          <w:trHeight w:val="1155"/>
        </w:trPr>
        <w:tc>
          <w:tcPr>
            <w:tcW w:w="625" w:type="dxa"/>
            <w:vAlign w:val="center"/>
          </w:tcPr>
          <w:p w:rsidR="004E12C3" w:rsidRPr="00757DFF" w:rsidRDefault="00757DFF" w:rsidP="005B364C">
            <w:pPr>
              <w:autoSpaceDE w:val="0"/>
              <w:autoSpaceDN w:val="0"/>
              <w:adjustRightInd w:val="0"/>
              <w:spacing w:before="240" w:after="240" w:line="240" w:lineRule="auto"/>
              <w:ind w:left="39" w:hanging="9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Бор</w:t>
            </w:r>
          </w:p>
        </w:tc>
        <w:tc>
          <w:tcPr>
            <w:tcW w:w="1560" w:type="dxa"/>
          </w:tcPr>
          <w:p w:rsidR="004E12C3" w:rsidRPr="004E12C3" w:rsidRDefault="00757DFF" w:rsidP="00DC3A8E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57DF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 0,15 % при 1381°С</w:t>
            </w:r>
          </w:p>
        </w:tc>
        <w:tc>
          <w:tcPr>
            <w:tcW w:w="1559" w:type="dxa"/>
          </w:tcPr>
          <w:p w:rsidR="004E12C3" w:rsidRPr="004E12C3" w:rsidRDefault="00757DFF" w:rsidP="00BE4B98">
            <w:pPr>
              <w:spacing w:after="160" w:line="259" w:lineRule="auto"/>
              <w:ind w:left="-104" w:right="-10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57DF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Не розчиняється. Знижує швидкість аустенітного перетворення</w:t>
            </w:r>
          </w:p>
        </w:tc>
        <w:tc>
          <w:tcPr>
            <w:tcW w:w="1752" w:type="dxa"/>
          </w:tcPr>
          <w:p w:rsidR="004E12C3" w:rsidRPr="004E12C3" w:rsidRDefault="004E12C3" w:rsidP="00915868">
            <w:pPr>
              <w:spacing w:after="160" w:line="259" w:lineRule="auto"/>
              <w:ind w:left="-102" w:right="-113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4" w:type="dxa"/>
          </w:tcPr>
          <w:p w:rsidR="004E12C3" w:rsidRPr="004E12C3" w:rsidRDefault="00757DFF" w:rsidP="00915868">
            <w:pPr>
              <w:spacing w:after="160" w:line="259" w:lineRule="auto"/>
              <w:ind w:left="-23" w:right="-1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57DF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Підвищує </w:t>
            </w:r>
            <w:proofErr w:type="spellStart"/>
            <w:r w:rsidRPr="00757DF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прокалюваність</w:t>
            </w:r>
            <w:proofErr w:type="spellEnd"/>
            <w:r w:rsidRPr="00757DF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тим сильніше, чим менше вуглецю в сталі при змісті до 0,0012%. При вмісті вище 0,07 % викликає червоноламкість</w:t>
            </w:r>
          </w:p>
        </w:tc>
      </w:tr>
    </w:tbl>
    <w:p w:rsidR="008221E6" w:rsidRDefault="008221E6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221E6" w:rsidRDefault="008221E6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221E6" w:rsidRDefault="008221E6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221E6" w:rsidRDefault="008221E6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:rsidR="008221E6" w:rsidRDefault="008221E6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F74A19" w:rsidRDefault="00D93C2F" w:rsidP="001135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Додаток Б</w:t>
      </w:r>
    </w:p>
    <w:p w:rsidR="001F0DEE" w:rsidRDefault="001F0DEE" w:rsidP="0011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1F0DEE">
        <w:rPr>
          <w:rFonts w:ascii="Times New Roman" w:hAnsi="Times New Roman" w:cs="Times New Roman"/>
          <w:bCs/>
          <w:color w:val="000000"/>
        </w:rPr>
        <w:t xml:space="preserve">Класифікація сталей за структурою у нормалізованому стані. </w:t>
      </w:r>
    </w:p>
    <w:p w:rsidR="00113545" w:rsidRDefault="001F0DEE" w:rsidP="0011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1F0DEE">
        <w:rPr>
          <w:rFonts w:ascii="Times New Roman" w:hAnsi="Times New Roman" w:cs="Times New Roman"/>
          <w:bCs/>
          <w:color w:val="000000"/>
        </w:rPr>
        <w:t>Основні структурні класи [</w:t>
      </w:r>
      <w:r>
        <w:rPr>
          <w:rFonts w:ascii="Times New Roman" w:hAnsi="Times New Roman" w:cs="Times New Roman"/>
          <w:bCs/>
          <w:color w:val="000000"/>
        </w:rPr>
        <w:t>7</w:t>
      </w:r>
      <w:r w:rsidRPr="001F0DEE">
        <w:rPr>
          <w:rFonts w:ascii="Times New Roman" w:hAnsi="Times New Roman" w:cs="Times New Roman"/>
          <w:bCs/>
          <w:color w:val="000000"/>
        </w:rPr>
        <w:t>]</w:t>
      </w:r>
    </w:p>
    <w:tbl>
      <w:tblPr>
        <w:tblW w:w="0" w:type="auto"/>
        <w:tblInd w:w="-24" w:type="dxa"/>
        <w:tblLook w:val="0000" w:firstRow="0" w:lastRow="0" w:firstColumn="0" w:lastColumn="0" w:noHBand="0" w:noVBand="0"/>
      </w:tblPr>
      <w:tblGrid>
        <w:gridCol w:w="2257"/>
        <w:gridCol w:w="2310"/>
        <w:gridCol w:w="2310"/>
      </w:tblGrid>
      <w:tr w:rsidR="00545FDD" w:rsidTr="0055385C">
        <w:trPr>
          <w:trHeight w:val="487"/>
        </w:trPr>
        <w:tc>
          <w:tcPr>
            <w:tcW w:w="2257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>Перлітний</w:t>
            </w:r>
          </w:p>
        </w:tc>
        <w:tc>
          <w:tcPr>
            <w:tcW w:w="2310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45FDD">
              <w:rPr>
                <w:rFonts w:ascii="Times New Roman" w:hAnsi="Times New Roman" w:cs="Times New Roman"/>
                <w:bCs/>
                <w:color w:val="000000"/>
              </w:rPr>
              <w:t>Бейнітний</w:t>
            </w:r>
            <w:proofErr w:type="spellEnd"/>
          </w:p>
        </w:tc>
        <w:tc>
          <w:tcPr>
            <w:tcW w:w="2310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>Мартенситний</w:t>
            </w:r>
          </w:p>
        </w:tc>
      </w:tr>
      <w:tr w:rsidR="00545FDD" w:rsidTr="0055385C">
        <w:trPr>
          <w:trHeight w:val="2251"/>
        </w:trPr>
        <w:tc>
          <w:tcPr>
            <w:tcW w:w="2257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1995" w:dyaOrig="20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9pt;height:101.2pt" o:ole="">
                  <v:imagedata r:id="rId10" o:title=""/>
                </v:shape>
                <o:OLEObject Type="Embed" ProgID="PBrush" ShapeID="_x0000_i1025" DrawAspect="Content" ObjectID="_1679946868" r:id="rId11"/>
              </w:object>
            </w:r>
          </w:p>
        </w:tc>
        <w:tc>
          <w:tcPr>
            <w:tcW w:w="2310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1995" w:dyaOrig="2085">
                <v:shape id="_x0000_i1026" type="#_x0000_t75" style="width:99.9pt;height:104.45pt" o:ole="">
                  <v:imagedata r:id="rId12" o:title=""/>
                </v:shape>
                <o:OLEObject Type="Embed" ProgID="PBrush" ShapeID="_x0000_i1026" DrawAspect="Content" ObjectID="_1679946869" r:id="rId13"/>
              </w:object>
            </w:r>
          </w:p>
        </w:tc>
        <w:tc>
          <w:tcPr>
            <w:tcW w:w="2310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2040" w:dyaOrig="2040">
                <v:shape id="_x0000_i1027" type="#_x0000_t75" style="width:101.85pt;height:101.85pt" o:ole="">
                  <v:imagedata r:id="rId14" o:title=""/>
                </v:shape>
                <o:OLEObject Type="Embed" ProgID="PBrush" ShapeID="_x0000_i1027" DrawAspect="Content" ObjectID="_1679946870" r:id="rId15"/>
              </w:object>
            </w:r>
          </w:p>
        </w:tc>
      </w:tr>
      <w:tr w:rsidR="00545FDD" w:rsidTr="0055385C">
        <w:trPr>
          <w:trHeight w:val="420"/>
        </w:trPr>
        <w:tc>
          <w:tcPr>
            <w:tcW w:w="6877" w:type="dxa"/>
            <w:gridSpan w:val="3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>ТИПОВІ ПРЕДСТАВНИКИ (МАРКИ)</w:t>
            </w:r>
          </w:p>
        </w:tc>
      </w:tr>
      <w:tr w:rsidR="00545FDD" w:rsidTr="0055385C">
        <w:trPr>
          <w:trHeight w:val="804"/>
        </w:trPr>
        <w:tc>
          <w:tcPr>
            <w:tcW w:w="2257" w:type="dxa"/>
            <w:vAlign w:val="center"/>
          </w:tcPr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40Х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30ХГС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38ХМА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40ХФА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35ХГСА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18ХГТ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75ХМФ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38Х2МЮА </w:t>
            </w:r>
          </w:p>
          <w:p w:rsidR="00545FDD" w:rsidRDefault="00545FDD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>5ХНВ 9ХС</w:t>
            </w:r>
          </w:p>
        </w:tc>
        <w:tc>
          <w:tcPr>
            <w:tcW w:w="2310" w:type="dxa"/>
            <w:vAlign w:val="center"/>
          </w:tcPr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14Х2ГМР </w:t>
            </w:r>
          </w:p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08Г2МФБ </w:t>
            </w:r>
          </w:p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15ХГ2СФБ </w:t>
            </w:r>
          </w:p>
          <w:p w:rsidR="003C22F8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15ГСХМР </w:t>
            </w:r>
          </w:p>
          <w:p w:rsidR="003C22F8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15ХГ2СМФР </w:t>
            </w:r>
          </w:p>
          <w:p w:rsidR="003C22F8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 xml:space="preserve">12Х2Н4А </w:t>
            </w:r>
          </w:p>
          <w:p w:rsidR="00545FDD" w:rsidRDefault="00545FDD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545FDD">
              <w:rPr>
                <w:rFonts w:ascii="Times New Roman" w:hAnsi="Times New Roman" w:cs="Times New Roman"/>
                <w:bCs/>
                <w:color w:val="000000"/>
              </w:rPr>
              <w:t>18Х2Н4МА</w:t>
            </w:r>
          </w:p>
        </w:tc>
        <w:tc>
          <w:tcPr>
            <w:tcW w:w="2310" w:type="dxa"/>
            <w:vAlign w:val="center"/>
          </w:tcPr>
          <w:p w:rsid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 xml:space="preserve">40Х13 </w:t>
            </w:r>
          </w:p>
          <w:p w:rsid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 xml:space="preserve">30Х13Н7С2 </w:t>
            </w:r>
          </w:p>
          <w:p w:rsid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 xml:space="preserve">5ХНВ </w:t>
            </w:r>
          </w:p>
          <w:p w:rsid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 xml:space="preserve">20Х13 </w:t>
            </w:r>
          </w:p>
          <w:p w:rsid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 xml:space="preserve">15Х11МФ </w:t>
            </w:r>
          </w:p>
          <w:p w:rsid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>30ХГСН2А</w:t>
            </w:r>
          </w:p>
          <w:p w:rsidR="00545FDD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 xml:space="preserve"> 95Х18</w:t>
            </w:r>
          </w:p>
        </w:tc>
      </w:tr>
      <w:tr w:rsidR="003C22F8" w:rsidTr="0055385C">
        <w:trPr>
          <w:trHeight w:val="412"/>
        </w:trPr>
        <w:tc>
          <w:tcPr>
            <w:tcW w:w="2257" w:type="dxa"/>
            <w:vAlign w:val="center"/>
          </w:tcPr>
          <w:p w:rsidR="003C22F8" w:rsidRPr="00545FDD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>Ледебуритний</w:t>
            </w:r>
          </w:p>
        </w:tc>
        <w:tc>
          <w:tcPr>
            <w:tcW w:w="2310" w:type="dxa"/>
            <w:vAlign w:val="center"/>
          </w:tcPr>
          <w:p w:rsidR="003C22F8" w:rsidRPr="00545FDD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>Феритний</w:t>
            </w:r>
          </w:p>
        </w:tc>
        <w:tc>
          <w:tcPr>
            <w:tcW w:w="2310" w:type="dxa"/>
            <w:vAlign w:val="center"/>
          </w:tcPr>
          <w:p w:rsidR="003C22F8" w:rsidRPr="003C22F8" w:rsidRDefault="003C22F8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22F8">
              <w:rPr>
                <w:rFonts w:ascii="Times New Roman" w:hAnsi="Times New Roman" w:cs="Times New Roman"/>
                <w:bCs/>
                <w:color w:val="000000"/>
              </w:rPr>
              <w:t>Аустенітний</w:t>
            </w:r>
          </w:p>
        </w:tc>
      </w:tr>
      <w:tr w:rsidR="003C22F8" w:rsidTr="0055385C">
        <w:trPr>
          <w:trHeight w:val="2295"/>
        </w:trPr>
        <w:tc>
          <w:tcPr>
            <w:tcW w:w="2257" w:type="dxa"/>
            <w:vAlign w:val="center"/>
          </w:tcPr>
          <w:p w:rsidR="003C22F8" w:rsidRPr="00545FDD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2040" w:dyaOrig="2070">
                <v:shape id="_x0000_i1028" type="#_x0000_t75" style="width:101.85pt;height:103.8pt" o:ole="">
                  <v:imagedata r:id="rId16" o:title=""/>
                </v:shape>
                <o:OLEObject Type="Embed" ProgID="PBrush" ShapeID="_x0000_i1028" DrawAspect="Content" ObjectID="_1679946871" r:id="rId17"/>
              </w:object>
            </w:r>
          </w:p>
        </w:tc>
        <w:tc>
          <w:tcPr>
            <w:tcW w:w="2310" w:type="dxa"/>
            <w:vAlign w:val="center"/>
          </w:tcPr>
          <w:p w:rsidR="003C22F8" w:rsidRPr="00545FDD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2025" w:dyaOrig="2085">
                <v:shape id="_x0000_i1029" type="#_x0000_t75" style="width:101.2pt;height:104.45pt" o:ole="">
                  <v:imagedata r:id="rId18" o:title=""/>
                </v:shape>
                <o:OLEObject Type="Embed" ProgID="PBrush" ShapeID="_x0000_i1029" DrawAspect="Content" ObjectID="_1679946872" r:id="rId19"/>
              </w:object>
            </w:r>
          </w:p>
        </w:tc>
        <w:tc>
          <w:tcPr>
            <w:tcW w:w="2310" w:type="dxa"/>
            <w:vAlign w:val="center"/>
          </w:tcPr>
          <w:p w:rsidR="003C22F8" w:rsidRPr="003C22F8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2040" w:dyaOrig="2070">
                <v:shape id="_x0000_i1030" type="#_x0000_t75" style="width:101.85pt;height:103.8pt" o:ole="">
                  <v:imagedata r:id="rId20" o:title=""/>
                </v:shape>
                <o:OLEObject Type="Embed" ProgID="PBrush" ShapeID="_x0000_i1030" DrawAspect="Content" ObjectID="_1679946873" r:id="rId21"/>
              </w:object>
            </w:r>
          </w:p>
        </w:tc>
      </w:tr>
      <w:tr w:rsidR="00113545" w:rsidTr="0055385C">
        <w:trPr>
          <w:trHeight w:val="804"/>
        </w:trPr>
        <w:tc>
          <w:tcPr>
            <w:tcW w:w="6877" w:type="dxa"/>
            <w:gridSpan w:val="3"/>
            <w:vAlign w:val="center"/>
          </w:tcPr>
          <w:p w:rsidR="00113545" w:rsidRPr="003C22F8" w:rsidRDefault="00113545" w:rsidP="00113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>ТИПОВІ ПРЕДСТАВНИКИ (МАРКИ)</w:t>
            </w:r>
          </w:p>
        </w:tc>
      </w:tr>
      <w:tr w:rsidR="00113545" w:rsidTr="0055385C">
        <w:trPr>
          <w:trHeight w:val="804"/>
        </w:trPr>
        <w:tc>
          <w:tcPr>
            <w:tcW w:w="2257" w:type="dxa"/>
            <w:vAlign w:val="center"/>
          </w:tcPr>
          <w:p w:rsidR="00113545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Х12М </w:t>
            </w:r>
          </w:p>
          <w:p w:rsidR="00113545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Р18 </w:t>
            </w:r>
          </w:p>
          <w:p w:rsidR="00113545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Р9 </w:t>
            </w:r>
          </w:p>
          <w:p w:rsidR="00113545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Р6М5 </w:t>
            </w:r>
          </w:p>
          <w:p w:rsidR="00113545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Р9К5 </w:t>
            </w:r>
          </w:p>
          <w:p w:rsidR="00113545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Р12Ф3 </w:t>
            </w:r>
          </w:p>
          <w:p w:rsidR="00113545" w:rsidRPr="00545FDD" w:rsidRDefault="00113545" w:rsidP="00545FDD">
            <w:pPr>
              <w:autoSpaceDE w:val="0"/>
              <w:autoSpaceDN w:val="0"/>
              <w:adjustRightInd w:val="0"/>
              <w:spacing w:after="0" w:line="240" w:lineRule="auto"/>
              <w:ind w:firstLine="47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>Х12Ф1</w:t>
            </w:r>
          </w:p>
        </w:tc>
        <w:tc>
          <w:tcPr>
            <w:tcW w:w="2310" w:type="dxa"/>
            <w:vAlign w:val="center"/>
          </w:tcPr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12Х13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08Х18Т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08Х13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15Х25Т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15Х28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Х25Ю5 </w:t>
            </w:r>
          </w:p>
          <w:p w:rsidR="00113545" w:rsidRPr="00545FDD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88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>0Х17Ю5</w:t>
            </w:r>
          </w:p>
        </w:tc>
        <w:tc>
          <w:tcPr>
            <w:tcW w:w="2310" w:type="dxa"/>
            <w:vAlign w:val="center"/>
          </w:tcPr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12Х18Н10Т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20Х20Н14С2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10Х14Г14Н4Т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45Х14Н14В2М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17Х1Н9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08Х18Н12Б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10Х17Н13М3Т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12Х18Н9Т </w:t>
            </w:r>
          </w:p>
          <w:p w:rsidR="00113545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 xml:space="preserve">110Г13Л </w:t>
            </w:r>
          </w:p>
          <w:p w:rsidR="00113545" w:rsidRPr="003C22F8" w:rsidRDefault="00113545" w:rsidP="003C22F8">
            <w:pPr>
              <w:autoSpaceDE w:val="0"/>
              <w:autoSpaceDN w:val="0"/>
              <w:adjustRightInd w:val="0"/>
              <w:spacing w:after="0" w:line="240" w:lineRule="auto"/>
              <w:ind w:firstLine="446"/>
              <w:rPr>
                <w:rFonts w:ascii="Times New Roman" w:hAnsi="Times New Roman" w:cs="Times New Roman"/>
                <w:bCs/>
                <w:color w:val="000000"/>
              </w:rPr>
            </w:pPr>
            <w:r w:rsidRPr="00113545">
              <w:rPr>
                <w:rFonts w:ascii="Times New Roman" w:hAnsi="Times New Roman" w:cs="Times New Roman"/>
                <w:bCs/>
                <w:color w:val="000000"/>
              </w:rPr>
              <w:t>08Х18Г8Н2Т</w:t>
            </w:r>
          </w:p>
        </w:tc>
      </w:tr>
    </w:tbl>
    <w:p w:rsidR="00D93C2F" w:rsidRDefault="001F0DEE" w:rsidP="002609CF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1F0DEE">
        <w:rPr>
          <w:rFonts w:ascii="Times New Roman" w:hAnsi="Times New Roman" w:cs="Times New Roman"/>
          <w:bCs/>
          <w:color w:val="000000"/>
        </w:rPr>
        <w:t>Продовження додатка Б</w:t>
      </w:r>
    </w:p>
    <w:tbl>
      <w:tblPr>
        <w:tblW w:w="0" w:type="auto"/>
        <w:tblInd w:w="-11" w:type="dxa"/>
        <w:tblLook w:val="0000" w:firstRow="0" w:lastRow="0" w:firstColumn="0" w:lastColumn="0" w:noHBand="0" w:noVBand="0"/>
      </w:tblPr>
      <w:tblGrid>
        <w:gridCol w:w="3490"/>
        <w:gridCol w:w="3425"/>
      </w:tblGrid>
      <w:tr w:rsidR="001F0DEE" w:rsidTr="0055385C">
        <w:trPr>
          <w:trHeight w:val="384"/>
        </w:trPr>
        <w:tc>
          <w:tcPr>
            <w:tcW w:w="3490" w:type="dxa"/>
            <w:vAlign w:val="center"/>
          </w:tcPr>
          <w:p w:rsidR="001F0DEE" w:rsidRDefault="001F0DEE" w:rsidP="001F0DEE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F0DEE">
              <w:rPr>
                <w:rFonts w:ascii="Times New Roman" w:hAnsi="Times New Roman" w:cs="Times New Roman"/>
                <w:bCs/>
                <w:color w:val="000000"/>
              </w:rPr>
              <w:t>Феритно</w:t>
            </w:r>
            <w:proofErr w:type="spellEnd"/>
            <w:r w:rsidRPr="001F0DEE">
              <w:rPr>
                <w:rFonts w:ascii="Times New Roman" w:hAnsi="Times New Roman" w:cs="Times New Roman"/>
                <w:bCs/>
                <w:color w:val="000000"/>
              </w:rPr>
              <w:t>-перлітний</w:t>
            </w:r>
          </w:p>
        </w:tc>
        <w:tc>
          <w:tcPr>
            <w:tcW w:w="3425" w:type="dxa"/>
            <w:vAlign w:val="center"/>
          </w:tcPr>
          <w:p w:rsidR="001F0DEE" w:rsidRDefault="001F0DEE" w:rsidP="001F0DEE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F0DEE">
              <w:rPr>
                <w:rFonts w:ascii="Times New Roman" w:hAnsi="Times New Roman" w:cs="Times New Roman"/>
                <w:bCs/>
                <w:color w:val="000000"/>
              </w:rPr>
              <w:t>Феритно</w:t>
            </w:r>
            <w:proofErr w:type="spellEnd"/>
            <w:r w:rsidRPr="001F0DEE">
              <w:rPr>
                <w:rFonts w:ascii="Times New Roman" w:hAnsi="Times New Roman" w:cs="Times New Roman"/>
                <w:bCs/>
                <w:color w:val="000000"/>
              </w:rPr>
              <w:t>-мартенситний</w:t>
            </w:r>
          </w:p>
        </w:tc>
      </w:tr>
      <w:tr w:rsidR="001F0DEE" w:rsidTr="0055385C">
        <w:trPr>
          <w:trHeight w:val="882"/>
        </w:trPr>
        <w:tc>
          <w:tcPr>
            <w:tcW w:w="3490" w:type="dxa"/>
            <w:vAlign w:val="center"/>
          </w:tcPr>
          <w:p w:rsidR="001F0DEE" w:rsidRDefault="001F0DEE" w:rsidP="001F0DEE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3075" w:dyaOrig="3105">
                <v:shape id="_x0000_i1031" type="#_x0000_t75" style="width:153.75pt;height:155.05pt" o:ole="">
                  <v:imagedata r:id="rId22" o:title=""/>
                </v:shape>
                <o:OLEObject Type="Embed" ProgID="PBrush" ShapeID="_x0000_i1031" DrawAspect="Content" ObjectID="_1679946874" r:id="rId23"/>
              </w:object>
            </w:r>
          </w:p>
        </w:tc>
        <w:tc>
          <w:tcPr>
            <w:tcW w:w="3425" w:type="dxa"/>
            <w:vAlign w:val="center"/>
          </w:tcPr>
          <w:p w:rsidR="001F0DEE" w:rsidRDefault="001F0DEE" w:rsidP="001F0DEE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3120" w:dyaOrig="3120">
                <v:shape id="_x0000_i1032" type="#_x0000_t75" style="width:156.3pt;height:156.3pt" o:ole="">
                  <v:imagedata r:id="rId24" o:title=""/>
                </v:shape>
                <o:OLEObject Type="Embed" ProgID="PBrush" ShapeID="_x0000_i1032" DrawAspect="Content" ObjectID="_1679946875" r:id="rId25"/>
              </w:object>
            </w:r>
          </w:p>
        </w:tc>
      </w:tr>
      <w:tr w:rsidR="001F0DEE" w:rsidTr="0055385C">
        <w:trPr>
          <w:trHeight w:val="406"/>
        </w:trPr>
        <w:tc>
          <w:tcPr>
            <w:tcW w:w="6915" w:type="dxa"/>
            <w:gridSpan w:val="2"/>
            <w:vAlign w:val="center"/>
          </w:tcPr>
          <w:p w:rsidR="001F0DEE" w:rsidRDefault="001F0DEE" w:rsidP="001F0DEE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F0DEE">
              <w:rPr>
                <w:rFonts w:ascii="Times New Roman" w:hAnsi="Times New Roman" w:cs="Times New Roman"/>
                <w:bCs/>
                <w:color w:val="000000"/>
              </w:rPr>
              <w:t>ТИПОВІ ПРЕДСТАВНИКИ (МАРКИ)</w:t>
            </w:r>
          </w:p>
        </w:tc>
      </w:tr>
      <w:tr w:rsidR="001F0DEE" w:rsidTr="0055385C">
        <w:trPr>
          <w:trHeight w:val="3468"/>
        </w:trPr>
        <w:tc>
          <w:tcPr>
            <w:tcW w:w="3490" w:type="dxa"/>
          </w:tcPr>
          <w:p w:rsidR="002609CF" w:rsidRDefault="001F0DEE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450"/>
              <w:rPr>
                <w:rFonts w:ascii="Times New Roman" w:hAnsi="Times New Roman" w:cs="Times New Roman"/>
                <w:bCs/>
                <w:color w:val="000000"/>
              </w:rPr>
            </w:pPr>
            <w:r w:rsidRPr="001F0DEE">
              <w:rPr>
                <w:rFonts w:ascii="Times New Roman" w:hAnsi="Times New Roman" w:cs="Times New Roman"/>
                <w:bCs/>
                <w:color w:val="000000"/>
              </w:rPr>
              <w:t xml:space="preserve">40Х </w:t>
            </w:r>
          </w:p>
          <w:p w:rsidR="002609CF" w:rsidRDefault="001F0DEE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450"/>
              <w:rPr>
                <w:rFonts w:ascii="Times New Roman" w:hAnsi="Times New Roman" w:cs="Times New Roman"/>
                <w:bCs/>
                <w:color w:val="000000"/>
              </w:rPr>
            </w:pPr>
            <w:r w:rsidRPr="001F0DEE">
              <w:rPr>
                <w:rFonts w:ascii="Times New Roman" w:hAnsi="Times New Roman" w:cs="Times New Roman"/>
                <w:bCs/>
                <w:color w:val="000000"/>
              </w:rPr>
              <w:t xml:space="preserve">55С2 </w:t>
            </w:r>
          </w:p>
          <w:p w:rsidR="002609CF" w:rsidRDefault="001F0DEE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450"/>
              <w:rPr>
                <w:rFonts w:ascii="Times New Roman" w:hAnsi="Times New Roman" w:cs="Times New Roman"/>
                <w:bCs/>
                <w:color w:val="000000"/>
              </w:rPr>
            </w:pPr>
            <w:r w:rsidRPr="001F0DEE">
              <w:rPr>
                <w:rFonts w:ascii="Times New Roman" w:hAnsi="Times New Roman" w:cs="Times New Roman"/>
                <w:bCs/>
                <w:color w:val="000000"/>
              </w:rPr>
              <w:t xml:space="preserve">10Г2С1 </w:t>
            </w:r>
          </w:p>
          <w:p w:rsidR="001F0DEE" w:rsidRDefault="001F0DEE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450"/>
              <w:rPr>
                <w:rFonts w:ascii="Times New Roman" w:hAnsi="Times New Roman" w:cs="Times New Roman"/>
                <w:bCs/>
                <w:color w:val="000000"/>
              </w:rPr>
            </w:pPr>
            <w:r w:rsidRPr="001F0DEE">
              <w:rPr>
                <w:rFonts w:ascii="Times New Roman" w:hAnsi="Times New Roman" w:cs="Times New Roman"/>
                <w:bCs/>
                <w:color w:val="000000"/>
              </w:rPr>
              <w:t>10Х17</w:t>
            </w:r>
          </w:p>
        </w:tc>
        <w:tc>
          <w:tcPr>
            <w:tcW w:w="3425" w:type="dxa"/>
          </w:tcPr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221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 xml:space="preserve">12Х13 </w:t>
            </w:r>
          </w:p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221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 xml:space="preserve">14Х17Н2 </w:t>
            </w:r>
          </w:p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221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 xml:space="preserve">12ХМ </w:t>
            </w:r>
          </w:p>
          <w:p w:rsidR="001F0DEE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221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>15Х6СЮ</w:t>
            </w:r>
          </w:p>
        </w:tc>
      </w:tr>
      <w:tr w:rsidR="001F0DEE" w:rsidTr="0055385C">
        <w:trPr>
          <w:trHeight w:val="398"/>
        </w:trPr>
        <w:tc>
          <w:tcPr>
            <w:tcW w:w="3490" w:type="dxa"/>
            <w:vAlign w:val="center"/>
          </w:tcPr>
          <w:p w:rsidR="001F0DEE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2609CF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Аустенітно</w:t>
            </w:r>
            <w:proofErr w:type="spellEnd"/>
            <w:r w:rsidRPr="002609CF">
              <w:rPr>
                <w:rFonts w:ascii="Times New Roman" w:hAnsi="Times New Roman" w:cs="Times New Roman"/>
                <w:bCs/>
                <w:color w:val="000000"/>
              </w:rPr>
              <w:t>-феритний</w:t>
            </w:r>
          </w:p>
        </w:tc>
        <w:tc>
          <w:tcPr>
            <w:tcW w:w="3425" w:type="dxa"/>
            <w:vAlign w:val="center"/>
          </w:tcPr>
          <w:p w:rsidR="001F0DEE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2609CF">
              <w:rPr>
                <w:rFonts w:ascii="Times New Roman" w:hAnsi="Times New Roman" w:cs="Times New Roman"/>
                <w:bCs/>
                <w:color w:val="000000"/>
              </w:rPr>
              <w:t>Аустенітно</w:t>
            </w:r>
            <w:proofErr w:type="spellEnd"/>
            <w:r w:rsidRPr="002609CF">
              <w:rPr>
                <w:rFonts w:ascii="Times New Roman" w:hAnsi="Times New Roman" w:cs="Times New Roman"/>
                <w:bCs/>
                <w:color w:val="000000"/>
              </w:rPr>
              <w:t>-мартенситний</w:t>
            </w:r>
          </w:p>
        </w:tc>
      </w:tr>
      <w:tr w:rsidR="001F0DEE" w:rsidTr="0055385C">
        <w:trPr>
          <w:trHeight w:val="882"/>
        </w:trPr>
        <w:tc>
          <w:tcPr>
            <w:tcW w:w="3490" w:type="dxa"/>
            <w:vAlign w:val="center"/>
          </w:tcPr>
          <w:p w:rsidR="001F0DEE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3060" w:dyaOrig="3060">
                <v:shape id="_x0000_i1033" type="#_x0000_t75" style="width:151.15pt;height:151.15pt" o:ole="">
                  <v:imagedata r:id="rId26" o:title=""/>
                </v:shape>
                <o:OLEObject Type="Embed" ProgID="PBrush" ShapeID="_x0000_i1033" DrawAspect="Content" ObjectID="_1679946876" r:id="rId27"/>
              </w:object>
            </w:r>
          </w:p>
        </w:tc>
        <w:tc>
          <w:tcPr>
            <w:tcW w:w="3425" w:type="dxa"/>
            <w:vAlign w:val="center"/>
          </w:tcPr>
          <w:p w:rsidR="001F0DEE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object w:dxaOrig="3105" w:dyaOrig="3090">
                <v:shape id="_x0000_i1034" type="#_x0000_t75" style="width:155.05pt;height:154.4pt" o:ole="">
                  <v:imagedata r:id="rId28" o:title=""/>
                </v:shape>
                <o:OLEObject Type="Embed" ProgID="PBrush" ShapeID="_x0000_i1034" DrawAspect="Content" ObjectID="_1679946877" r:id="rId29"/>
              </w:object>
            </w:r>
          </w:p>
        </w:tc>
      </w:tr>
      <w:tr w:rsidR="002609CF" w:rsidTr="0055385C">
        <w:trPr>
          <w:trHeight w:val="444"/>
        </w:trPr>
        <w:tc>
          <w:tcPr>
            <w:tcW w:w="6915" w:type="dxa"/>
            <w:gridSpan w:val="2"/>
            <w:vAlign w:val="center"/>
          </w:tcPr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>ТИПОВІ ПРЕДСТАВНИКИ (МАРКИ)</w:t>
            </w:r>
          </w:p>
        </w:tc>
      </w:tr>
      <w:tr w:rsidR="002609CF" w:rsidTr="0055385C">
        <w:trPr>
          <w:trHeight w:val="882"/>
        </w:trPr>
        <w:tc>
          <w:tcPr>
            <w:tcW w:w="3490" w:type="dxa"/>
            <w:vAlign w:val="center"/>
          </w:tcPr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166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 xml:space="preserve">08Х22Н6 </w:t>
            </w:r>
          </w:p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166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 xml:space="preserve">20Х20Н14С2 </w:t>
            </w:r>
          </w:p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166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 xml:space="preserve">20Х23Н13 </w:t>
            </w:r>
          </w:p>
          <w:p w:rsidR="002609CF" w:rsidRDefault="002609CF" w:rsidP="002609CF">
            <w:pPr>
              <w:autoSpaceDE w:val="0"/>
              <w:autoSpaceDN w:val="0"/>
              <w:adjustRightInd w:val="0"/>
              <w:spacing w:after="0" w:line="240" w:lineRule="auto"/>
              <w:ind w:left="6" w:firstLine="1166"/>
              <w:rPr>
                <w:rFonts w:ascii="Times New Roman" w:hAnsi="Times New Roman" w:cs="Times New Roman"/>
                <w:bCs/>
                <w:color w:val="000000"/>
              </w:rPr>
            </w:pPr>
            <w:r w:rsidRPr="002609CF">
              <w:rPr>
                <w:rFonts w:ascii="Times New Roman" w:hAnsi="Times New Roman" w:cs="Times New Roman"/>
                <w:bCs/>
                <w:color w:val="000000"/>
              </w:rPr>
              <w:t>08Н20Н14С2</w:t>
            </w:r>
          </w:p>
        </w:tc>
        <w:tc>
          <w:tcPr>
            <w:tcW w:w="3425" w:type="dxa"/>
            <w:vAlign w:val="center"/>
          </w:tcPr>
          <w:p w:rsidR="0055385C" w:rsidRDefault="0055385C" w:rsidP="0055385C">
            <w:pPr>
              <w:autoSpaceDE w:val="0"/>
              <w:autoSpaceDN w:val="0"/>
              <w:adjustRightInd w:val="0"/>
              <w:spacing w:after="0" w:line="240" w:lineRule="auto"/>
              <w:ind w:left="6" w:firstLine="1079"/>
              <w:rPr>
                <w:rFonts w:ascii="Times New Roman" w:hAnsi="Times New Roman" w:cs="Times New Roman"/>
                <w:bCs/>
                <w:color w:val="000000"/>
              </w:rPr>
            </w:pPr>
            <w:r w:rsidRPr="0055385C">
              <w:rPr>
                <w:rFonts w:ascii="Times New Roman" w:hAnsi="Times New Roman" w:cs="Times New Roman"/>
                <w:bCs/>
                <w:color w:val="000000"/>
              </w:rPr>
              <w:t xml:space="preserve">09Х17Н7Ю </w:t>
            </w:r>
          </w:p>
          <w:p w:rsidR="0055385C" w:rsidRDefault="0055385C" w:rsidP="0055385C">
            <w:pPr>
              <w:autoSpaceDE w:val="0"/>
              <w:autoSpaceDN w:val="0"/>
              <w:adjustRightInd w:val="0"/>
              <w:spacing w:after="0" w:line="240" w:lineRule="auto"/>
              <w:ind w:left="6" w:firstLine="1079"/>
              <w:rPr>
                <w:rFonts w:ascii="Times New Roman" w:hAnsi="Times New Roman" w:cs="Times New Roman"/>
                <w:bCs/>
                <w:color w:val="000000"/>
              </w:rPr>
            </w:pPr>
            <w:r w:rsidRPr="0055385C">
              <w:rPr>
                <w:rFonts w:ascii="Times New Roman" w:hAnsi="Times New Roman" w:cs="Times New Roman"/>
                <w:bCs/>
                <w:color w:val="000000"/>
              </w:rPr>
              <w:t xml:space="preserve">09Х15Н8Ю </w:t>
            </w:r>
          </w:p>
          <w:p w:rsidR="0055385C" w:rsidRDefault="0055385C" w:rsidP="0055385C">
            <w:pPr>
              <w:autoSpaceDE w:val="0"/>
              <w:autoSpaceDN w:val="0"/>
              <w:adjustRightInd w:val="0"/>
              <w:spacing w:after="0" w:line="240" w:lineRule="auto"/>
              <w:ind w:left="6" w:firstLine="1079"/>
              <w:rPr>
                <w:rFonts w:ascii="Times New Roman" w:hAnsi="Times New Roman" w:cs="Times New Roman"/>
                <w:bCs/>
                <w:color w:val="000000"/>
              </w:rPr>
            </w:pPr>
            <w:r w:rsidRPr="0055385C">
              <w:rPr>
                <w:rFonts w:ascii="Times New Roman" w:hAnsi="Times New Roman" w:cs="Times New Roman"/>
                <w:bCs/>
                <w:color w:val="000000"/>
              </w:rPr>
              <w:t xml:space="preserve">07Х16Н6 </w:t>
            </w:r>
          </w:p>
          <w:p w:rsidR="002609CF" w:rsidRDefault="0055385C" w:rsidP="0055385C">
            <w:pPr>
              <w:autoSpaceDE w:val="0"/>
              <w:autoSpaceDN w:val="0"/>
              <w:adjustRightInd w:val="0"/>
              <w:spacing w:after="0" w:line="240" w:lineRule="auto"/>
              <w:ind w:left="6" w:firstLine="1079"/>
              <w:rPr>
                <w:rFonts w:ascii="Times New Roman" w:hAnsi="Times New Roman" w:cs="Times New Roman"/>
                <w:bCs/>
                <w:color w:val="000000"/>
              </w:rPr>
            </w:pPr>
            <w:r w:rsidRPr="0055385C">
              <w:rPr>
                <w:rFonts w:ascii="Times New Roman" w:hAnsi="Times New Roman" w:cs="Times New Roman"/>
                <w:bCs/>
                <w:color w:val="000000"/>
              </w:rPr>
              <w:t>08Х17Н5М3</w:t>
            </w:r>
          </w:p>
        </w:tc>
      </w:tr>
    </w:tbl>
    <w:p w:rsidR="00D93C2F" w:rsidRDefault="00D93C2F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F74A19" w:rsidRDefault="00F74A19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F74A19" w:rsidRDefault="00F74A19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F74A19" w:rsidRDefault="00F74A19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F74A19" w:rsidRDefault="00F74A19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D93C2F" w:rsidRDefault="00D93C2F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:rsidR="00F74A19" w:rsidRDefault="00033348" w:rsidP="00033348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Додаток В</w:t>
      </w:r>
    </w:p>
    <w:p w:rsidR="00033348" w:rsidRPr="00033348" w:rsidRDefault="00033348" w:rsidP="00033348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33348">
        <w:rPr>
          <w:rFonts w:ascii="Times New Roman" w:hAnsi="Times New Roman" w:cs="Times New Roman"/>
          <w:b/>
          <w:bCs/>
          <w:color w:val="000000"/>
        </w:rPr>
        <w:t>СТАЛІ ДЛЯ РІЗАЛЬНОГО ІНСТРУМЕНТУ ТА ЇХ ПРИЗНАЧЕННЯ [</w:t>
      </w:r>
      <w:r>
        <w:rPr>
          <w:rFonts w:ascii="Times New Roman" w:hAnsi="Times New Roman" w:cs="Times New Roman"/>
          <w:b/>
          <w:bCs/>
          <w:color w:val="000000"/>
        </w:rPr>
        <w:t>6</w:t>
      </w:r>
      <w:r w:rsidRPr="00033348">
        <w:rPr>
          <w:rFonts w:ascii="Times New Roman" w:hAnsi="Times New Roman" w:cs="Times New Roman"/>
          <w:b/>
          <w:bCs/>
          <w:color w:val="000000"/>
        </w:rPr>
        <w:t>]</w:t>
      </w:r>
    </w:p>
    <w:p w:rsidR="0003334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Різці і різцеві головки: фасонні – Р18, Р12ФЗ; довбальні, стругальні, відрізні – Р6М5.Р12, Р9. </w:t>
      </w:r>
    </w:p>
    <w:p w:rsidR="0003334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Свердла: для обробки металів, твердістю до НВ 260 – Р6М5, Р6М3; для обробки металів більшої твердості – Р12Ф3; для металів, що важко обробляються – Р12Ф3, Р12Ф4К5. </w:t>
      </w:r>
    </w:p>
    <w:p w:rsidR="0003334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Фрези: різьбові – Р6М5, Р12, Р8М3, Р18; черв’ячні – Р6М5, Р12Ф3, Р12, Р8М3; те саме, для різання з підвищеною швидкістю – Р12Ф4К5, Р8М3К6С; для різання важкооброблюваних сплавів – Р12Ф4К5, Р8М3К6С, Р9М4К8Ф, Р12М3Ф2К8, Р6М5, Р12, Р8М3.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Протяжки діаметром, мм: до 80–100 – Р12, Р6М5, Р12Ф3, Р8М3; більше 100 – ХВСГ, Р6М5.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Мітчики: машинні – Р6М5, Р18; ручні – 11ХФ, У11А, У12А.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Плашки круглі: для нарізання м’яких металів – ХВСГ; для нарізання твердих металів – Р6М5, Р8М3.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Розгортки: машинні – Р6М5, Р8М3, Р12Ф3, Р12; для важкооброблюваних сплавів – Р8М3К6С; ручні – ХВСГ, Р6М5, Р8М3.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Зенкери: для обробки м’яких металів – Р6М5, Р12, Р8М3; для обробки твердих металів – Р9М4К8Ф, Р8М3К6С.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Пили: сегменти до круглих пил і </w:t>
      </w:r>
      <w:proofErr w:type="spellStart"/>
      <w:r w:rsidRPr="00033348">
        <w:rPr>
          <w:rFonts w:ascii="Times New Roman" w:hAnsi="Times New Roman" w:cs="Times New Roman"/>
          <w:bCs/>
          <w:color w:val="000000"/>
        </w:rPr>
        <w:t>консовочні</w:t>
      </w:r>
      <w:proofErr w:type="spellEnd"/>
      <w:r w:rsidRPr="00033348">
        <w:rPr>
          <w:rFonts w:ascii="Times New Roman" w:hAnsi="Times New Roman" w:cs="Times New Roman"/>
          <w:bCs/>
          <w:color w:val="000000"/>
        </w:rPr>
        <w:t xml:space="preserve"> полотна машинні і ручні – Р6М5; для обробки деревини – Х6ВФ, 9ХФ, У10А. </w:t>
      </w:r>
    </w:p>
    <w:p w:rsidR="00E604F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 xml:space="preserve">Напилки: для м’яких металів – X, У13А; для твердих металів – Р6М5, Р8М3. </w:t>
      </w:r>
    </w:p>
    <w:p w:rsidR="00033348" w:rsidRDefault="00033348" w:rsidP="00033348">
      <w:pPr>
        <w:autoSpaceDE w:val="0"/>
        <w:autoSpaceDN w:val="0"/>
        <w:adjustRightInd w:val="0"/>
        <w:spacing w:before="240"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033348">
        <w:rPr>
          <w:rFonts w:ascii="Times New Roman" w:hAnsi="Times New Roman" w:cs="Times New Roman"/>
          <w:bCs/>
          <w:color w:val="000000"/>
        </w:rPr>
        <w:t>Стамески, долота, сокири для обробки деревини – 7ХФ, У7А.</w:t>
      </w:r>
    </w:p>
    <w:p w:rsidR="00033348" w:rsidRDefault="00033348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221E6" w:rsidRDefault="008221E6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221E6" w:rsidRDefault="008221E6" w:rsidP="008221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8221E6">
        <w:rPr>
          <w:rFonts w:ascii="Times New Roman" w:hAnsi="Times New Roman" w:cs="Times New Roman"/>
          <w:bCs/>
          <w:color w:val="000000"/>
        </w:rPr>
        <w:lastRenderedPageBreak/>
        <w:t>Таблиця В.1</w:t>
      </w:r>
    </w:p>
    <w:p w:rsidR="008221E6" w:rsidRDefault="008221E6" w:rsidP="00822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8221E6">
        <w:rPr>
          <w:rFonts w:ascii="Times New Roman" w:hAnsi="Times New Roman" w:cs="Times New Roman"/>
          <w:bCs/>
          <w:color w:val="000000"/>
        </w:rPr>
        <w:t>Хімічний склад штампових сталей</w:t>
      </w:r>
    </w:p>
    <w:p w:rsidR="00033348" w:rsidRDefault="008221E6" w:rsidP="00822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>
            <wp:extent cx="4407535" cy="3525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E6" w:rsidRDefault="008221E6" w:rsidP="00822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8221E6">
        <w:rPr>
          <w:rFonts w:ascii="Times New Roman" w:hAnsi="Times New Roman" w:cs="Times New Roman"/>
          <w:bCs/>
          <w:color w:val="000000"/>
        </w:rPr>
        <w:t>Вміст S і Р повинен бути менше 0,03% у всіх сталях.</w:t>
      </w:r>
    </w:p>
    <w:p w:rsidR="00033348" w:rsidRDefault="00033348" w:rsidP="002060DE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sectPr w:rsidR="00033348" w:rsidSect="008207E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74BD"/>
    <w:multiLevelType w:val="hybridMultilevel"/>
    <w:tmpl w:val="25EC556A"/>
    <w:lvl w:ilvl="0" w:tplc="6E427B64"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32343EEB"/>
    <w:multiLevelType w:val="hybridMultilevel"/>
    <w:tmpl w:val="86F4DED4"/>
    <w:lvl w:ilvl="0" w:tplc="95B0F4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5B0384"/>
    <w:multiLevelType w:val="hybridMultilevel"/>
    <w:tmpl w:val="355209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E9"/>
    <w:rsid w:val="000268A5"/>
    <w:rsid w:val="00033348"/>
    <w:rsid w:val="000470FF"/>
    <w:rsid w:val="000D6813"/>
    <w:rsid w:val="0010728C"/>
    <w:rsid w:val="00113545"/>
    <w:rsid w:val="001D648E"/>
    <w:rsid w:val="001F0DEE"/>
    <w:rsid w:val="002060DE"/>
    <w:rsid w:val="002609CF"/>
    <w:rsid w:val="00380881"/>
    <w:rsid w:val="003C22F8"/>
    <w:rsid w:val="004338A5"/>
    <w:rsid w:val="004E12C3"/>
    <w:rsid w:val="004E692C"/>
    <w:rsid w:val="00500583"/>
    <w:rsid w:val="00545FDD"/>
    <w:rsid w:val="0055385C"/>
    <w:rsid w:val="005B364C"/>
    <w:rsid w:val="0061318C"/>
    <w:rsid w:val="006B1760"/>
    <w:rsid w:val="00757DFF"/>
    <w:rsid w:val="00773BB7"/>
    <w:rsid w:val="00781CE3"/>
    <w:rsid w:val="00816DFB"/>
    <w:rsid w:val="008207E9"/>
    <w:rsid w:val="008221E6"/>
    <w:rsid w:val="00844350"/>
    <w:rsid w:val="008B721E"/>
    <w:rsid w:val="008F52E5"/>
    <w:rsid w:val="00915868"/>
    <w:rsid w:val="009D48AD"/>
    <w:rsid w:val="00B02777"/>
    <w:rsid w:val="00B450CA"/>
    <w:rsid w:val="00B752C6"/>
    <w:rsid w:val="00BE4B98"/>
    <w:rsid w:val="00D93C2F"/>
    <w:rsid w:val="00DB3FA3"/>
    <w:rsid w:val="00DC3A8E"/>
    <w:rsid w:val="00DF1803"/>
    <w:rsid w:val="00E604F8"/>
    <w:rsid w:val="00F74A19"/>
    <w:rsid w:val="00FB4DBE"/>
    <w:rsid w:val="00FE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C205"/>
  <w15:chartTrackingRefBased/>
  <w15:docId w15:val="{CEDD6F95-DDB2-412B-8F72-86322925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881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5.png"/><Relationship Id="rId10" Type="http://schemas.openxmlformats.org/officeDocument/2006/relationships/image" Target="media/image6.png"/><Relationship Id="rId19" Type="http://schemas.openxmlformats.org/officeDocument/2006/relationships/oleObject" Target="embeddings/oleObject5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oleObject" Target="embeddings/oleObject9.bin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4358</Words>
  <Characters>24844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13</cp:revision>
  <dcterms:created xsi:type="dcterms:W3CDTF">2021-03-30T08:07:00Z</dcterms:created>
  <dcterms:modified xsi:type="dcterms:W3CDTF">2021-04-14T20:08:00Z</dcterms:modified>
</cp:coreProperties>
</file>