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453" w:rsidRPr="00804453" w:rsidRDefault="00804453" w:rsidP="00804453">
      <w:pPr>
        <w:tabs>
          <w:tab w:val="left" w:pos="900"/>
        </w:tabs>
        <w:spacing w:after="0" w:line="276" w:lineRule="auto"/>
        <w:ind w:firstLine="539"/>
        <w:jc w:val="both"/>
        <w:rPr>
          <w:rFonts w:ascii="Times New Roman" w:eastAsia="Times New Roman" w:hAnsi="Times New Roman" w:cs="Times New Roman"/>
          <w:spacing w:val="-6"/>
          <w:sz w:val="28"/>
          <w:szCs w:val="28"/>
          <w:lang w:eastAsia="ru-RU"/>
        </w:rPr>
      </w:pPr>
      <w:proofErr w:type="spellStart"/>
      <w:r w:rsidRPr="00804453">
        <w:rPr>
          <w:rFonts w:ascii="Times New Roman" w:eastAsia="Times New Roman" w:hAnsi="Times New Roman" w:cs="Times New Roman"/>
          <w:b/>
          <w:spacing w:val="-6"/>
          <w:sz w:val="28"/>
          <w:szCs w:val="28"/>
          <w:lang w:eastAsia="ru-RU"/>
        </w:rPr>
        <w:t>Грошово-кредитна</w:t>
      </w:r>
      <w:proofErr w:type="spellEnd"/>
      <w:r w:rsidRPr="00804453">
        <w:rPr>
          <w:rFonts w:ascii="Times New Roman" w:eastAsia="Times New Roman" w:hAnsi="Times New Roman" w:cs="Times New Roman"/>
          <w:b/>
          <w:spacing w:val="-6"/>
          <w:sz w:val="28"/>
          <w:szCs w:val="28"/>
          <w:lang w:eastAsia="ru-RU"/>
        </w:rPr>
        <w:t xml:space="preserve"> </w:t>
      </w:r>
      <w:proofErr w:type="spellStart"/>
      <w:r w:rsidRPr="00804453">
        <w:rPr>
          <w:rFonts w:ascii="Times New Roman" w:eastAsia="Times New Roman" w:hAnsi="Times New Roman" w:cs="Times New Roman"/>
          <w:b/>
          <w:spacing w:val="-6"/>
          <w:sz w:val="28"/>
          <w:szCs w:val="28"/>
          <w:lang w:eastAsia="ru-RU"/>
        </w:rPr>
        <w:t>політика</w:t>
      </w:r>
      <w:proofErr w:type="spellEnd"/>
      <w:r w:rsidRPr="00804453">
        <w:rPr>
          <w:rFonts w:ascii="Times New Roman" w:eastAsia="Times New Roman" w:hAnsi="Times New Roman" w:cs="Times New Roman"/>
          <w:spacing w:val="-6"/>
          <w:sz w:val="28"/>
          <w:szCs w:val="28"/>
          <w:lang w:eastAsia="ru-RU"/>
        </w:rPr>
        <w:t xml:space="preserve"> – </w:t>
      </w:r>
      <w:proofErr w:type="spellStart"/>
      <w:r w:rsidRPr="00804453">
        <w:rPr>
          <w:rFonts w:ascii="Times New Roman" w:eastAsia="Times New Roman" w:hAnsi="Times New Roman" w:cs="Times New Roman"/>
          <w:spacing w:val="-6"/>
          <w:sz w:val="28"/>
          <w:szCs w:val="28"/>
          <w:lang w:eastAsia="ru-RU"/>
        </w:rPr>
        <w:t>сукупність</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заходів</w:t>
      </w:r>
      <w:proofErr w:type="spellEnd"/>
      <w:r w:rsidRPr="00804453">
        <w:rPr>
          <w:rFonts w:ascii="Times New Roman" w:eastAsia="Times New Roman" w:hAnsi="Times New Roman" w:cs="Times New Roman"/>
          <w:spacing w:val="-6"/>
          <w:sz w:val="28"/>
          <w:szCs w:val="28"/>
          <w:lang w:eastAsia="ru-RU"/>
        </w:rPr>
        <w:t xml:space="preserve"> у </w:t>
      </w:r>
      <w:proofErr w:type="spellStart"/>
      <w:r w:rsidRPr="00804453">
        <w:rPr>
          <w:rFonts w:ascii="Times New Roman" w:eastAsia="Times New Roman" w:hAnsi="Times New Roman" w:cs="Times New Roman"/>
          <w:spacing w:val="-6"/>
          <w:sz w:val="28"/>
          <w:szCs w:val="28"/>
          <w:lang w:eastAsia="ru-RU"/>
        </w:rPr>
        <w:t>сфері</w:t>
      </w:r>
      <w:proofErr w:type="spellEnd"/>
      <w:r w:rsidRPr="00804453">
        <w:rPr>
          <w:rFonts w:ascii="Times New Roman" w:eastAsia="Times New Roman" w:hAnsi="Times New Roman" w:cs="Times New Roman"/>
          <w:spacing w:val="-6"/>
          <w:sz w:val="28"/>
          <w:szCs w:val="28"/>
          <w:lang w:eastAsia="ru-RU"/>
        </w:rPr>
        <w:t xml:space="preserve"> грошового </w:t>
      </w:r>
      <w:proofErr w:type="spellStart"/>
      <w:r w:rsidRPr="00804453">
        <w:rPr>
          <w:rFonts w:ascii="Times New Roman" w:eastAsia="Times New Roman" w:hAnsi="Times New Roman" w:cs="Times New Roman"/>
          <w:spacing w:val="-6"/>
          <w:sz w:val="28"/>
          <w:szCs w:val="28"/>
          <w:lang w:eastAsia="ru-RU"/>
        </w:rPr>
        <w:t>обігу</w:t>
      </w:r>
      <w:proofErr w:type="spellEnd"/>
      <w:r w:rsidRPr="00804453">
        <w:rPr>
          <w:rFonts w:ascii="Times New Roman" w:eastAsia="Times New Roman" w:hAnsi="Times New Roman" w:cs="Times New Roman"/>
          <w:spacing w:val="-6"/>
          <w:sz w:val="28"/>
          <w:szCs w:val="28"/>
          <w:lang w:eastAsia="ru-RU"/>
        </w:rPr>
        <w:t xml:space="preserve"> і </w:t>
      </w:r>
      <w:proofErr w:type="spellStart"/>
      <w:r w:rsidRPr="00804453">
        <w:rPr>
          <w:rFonts w:ascii="Times New Roman" w:eastAsia="Times New Roman" w:hAnsi="Times New Roman" w:cs="Times New Roman"/>
          <w:spacing w:val="-6"/>
          <w:sz w:val="28"/>
          <w:szCs w:val="28"/>
          <w:lang w:eastAsia="ru-RU"/>
        </w:rPr>
        <w:t>кредитних</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відносин</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які</w:t>
      </w:r>
      <w:proofErr w:type="spellEnd"/>
      <w:r w:rsidRPr="00804453">
        <w:rPr>
          <w:rFonts w:ascii="Times New Roman" w:eastAsia="Times New Roman" w:hAnsi="Times New Roman" w:cs="Times New Roman"/>
          <w:spacing w:val="-6"/>
          <w:sz w:val="28"/>
          <w:szCs w:val="28"/>
          <w:lang w:eastAsia="ru-RU"/>
        </w:rPr>
        <w:t xml:space="preserve"> проводить держава.</w:t>
      </w:r>
    </w:p>
    <w:p w:rsidR="00AD2465" w:rsidRPr="00AD2465" w:rsidRDefault="00AD2465" w:rsidP="00AD2465">
      <w:pPr>
        <w:spacing w:after="0" w:line="276" w:lineRule="auto"/>
        <w:jc w:val="center"/>
        <w:rPr>
          <w:rFonts w:ascii="Times New Roman" w:eastAsia="Times New Roman" w:hAnsi="Times New Roman" w:cs="Times New Roman"/>
          <w:sz w:val="28"/>
          <w:szCs w:val="28"/>
          <w:lang w:val="uk-UA" w:eastAsia="ru-RU"/>
        </w:rPr>
      </w:pPr>
      <w:r w:rsidRPr="00AD2465">
        <w:rPr>
          <w:rFonts w:ascii="Times New Roman" w:eastAsia="Times New Roman" w:hAnsi="Times New Roman" w:cs="Times New Roman"/>
          <w:sz w:val="28"/>
          <w:szCs w:val="28"/>
          <w:lang w:val="uk-UA" w:eastAsia="ru-RU"/>
        </w:rPr>
        <w:t>Типи грошової політики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1486"/>
        <w:gridCol w:w="7341"/>
      </w:tblGrid>
      <w:tr w:rsidR="00AD2465" w:rsidRPr="00AD2465" w:rsidTr="00E962E8">
        <w:trPr>
          <w:jc w:val="center"/>
        </w:trPr>
        <w:tc>
          <w:tcPr>
            <w:tcW w:w="518" w:type="dxa"/>
            <w:shd w:val="clear" w:color="auto" w:fill="C4BC96"/>
            <w:vAlign w:val="center"/>
          </w:tcPr>
          <w:p w:rsidR="00AD2465" w:rsidRPr="00AD2465" w:rsidRDefault="00AD2465" w:rsidP="00AD2465">
            <w:pPr>
              <w:spacing w:after="0" w:line="240" w:lineRule="auto"/>
              <w:jc w:val="center"/>
              <w:rPr>
                <w:rFonts w:ascii="Times New Roman" w:eastAsia="Times New Roman" w:hAnsi="Times New Roman" w:cs="Times New Roman"/>
                <w:b/>
                <w:sz w:val="24"/>
                <w:szCs w:val="24"/>
                <w:lang w:val="uk-UA" w:eastAsia="ru-RU"/>
              </w:rPr>
            </w:pPr>
            <w:r w:rsidRPr="00AD2465">
              <w:rPr>
                <w:rFonts w:ascii="Times New Roman" w:eastAsia="Times New Roman" w:hAnsi="Times New Roman" w:cs="Times New Roman"/>
                <w:b/>
                <w:sz w:val="24"/>
                <w:szCs w:val="24"/>
                <w:lang w:val="uk-UA" w:eastAsia="ru-RU"/>
              </w:rPr>
              <w:t>№ з/п</w:t>
            </w:r>
          </w:p>
        </w:tc>
        <w:tc>
          <w:tcPr>
            <w:tcW w:w="1486" w:type="dxa"/>
            <w:shd w:val="clear" w:color="auto" w:fill="C4BC96"/>
            <w:vAlign w:val="center"/>
          </w:tcPr>
          <w:p w:rsidR="00AD2465" w:rsidRPr="00AD2465" w:rsidRDefault="00AD2465" w:rsidP="00AD2465">
            <w:pPr>
              <w:spacing w:after="0" w:line="240" w:lineRule="auto"/>
              <w:jc w:val="center"/>
              <w:rPr>
                <w:rFonts w:ascii="Times New Roman" w:eastAsia="Times New Roman" w:hAnsi="Times New Roman" w:cs="Times New Roman"/>
                <w:b/>
                <w:sz w:val="24"/>
                <w:szCs w:val="24"/>
                <w:lang w:val="uk-UA" w:eastAsia="ru-RU"/>
              </w:rPr>
            </w:pPr>
            <w:r w:rsidRPr="00AD2465">
              <w:rPr>
                <w:rFonts w:ascii="Times New Roman" w:eastAsia="Times New Roman" w:hAnsi="Times New Roman" w:cs="Times New Roman"/>
                <w:b/>
                <w:sz w:val="24"/>
                <w:szCs w:val="24"/>
                <w:lang w:val="uk-UA" w:eastAsia="ru-RU"/>
              </w:rPr>
              <w:t>Тип грошової політики</w:t>
            </w:r>
          </w:p>
        </w:tc>
        <w:tc>
          <w:tcPr>
            <w:tcW w:w="7341" w:type="dxa"/>
            <w:shd w:val="clear" w:color="auto" w:fill="C4BC96"/>
            <w:vAlign w:val="center"/>
          </w:tcPr>
          <w:p w:rsidR="00AD2465" w:rsidRPr="00AD2465" w:rsidRDefault="00AD2465" w:rsidP="00AD2465">
            <w:pPr>
              <w:spacing w:after="0" w:line="240" w:lineRule="auto"/>
              <w:jc w:val="center"/>
              <w:rPr>
                <w:rFonts w:ascii="Times New Roman" w:eastAsia="Times New Roman" w:hAnsi="Times New Roman" w:cs="Times New Roman"/>
                <w:b/>
                <w:sz w:val="24"/>
                <w:szCs w:val="24"/>
                <w:lang w:val="uk-UA" w:eastAsia="ru-RU"/>
              </w:rPr>
            </w:pPr>
            <w:r w:rsidRPr="00AD2465">
              <w:rPr>
                <w:rFonts w:ascii="Times New Roman" w:eastAsia="Times New Roman" w:hAnsi="Times New Roman" w:cs="Times New Roman"/>
                <w:b/>
                <w:sz w:val="24"/>
                <w:szCs w:val="24"/>
                <w:lang w:val="uk-UA" w:eastAsia="ru-RU"/>
              </w:rPr>
              <w:t>Характеристика</w:t>
            </w:r>
          </w:p>
        </w:tc>
      </w:tr>
      <w:tr w:rsidR="00AD2465" w:rsidRPr="00AD2465" w:rsidTr="00E962E8">
        <w:trPr>
          <w:jc w:val="center"/>
        </w:trPr>
        <w:tc>
          <w:tcPr>
            <w:tcW w:w="518" w:type="dxa"/>
            <w:vAlign w:val="center"/>
          </w:tcPr>
          <w:p w:rsidR="00AD2465" w:rsidRPr="00AD2465" w:rsidRDefault="00AD2465" w:rsidP="00AD2465">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1</w:t>
            </w:r>
          </w:p>
        </w:tc>
        <w:tc>
          <w:tcPr>
            <w:tcW w:w="1486" w:type="dxa"/>
            <w:vAlign w:val="center"/>
          </w:tcPr>
          <w:p w:rsidR="00AD2465" w:rsidRPr="00AD2465" w:rsidRDefault="00AD2465" w:rsidP="00AD2465">
            <w:pPr>
              <w:spacing w:after="0" w:line="240" w:lineRule="auto"/>
              <w:rPr>
                <w:rFonts w:ascii="Times New Roman" w:eastAsia="Times New Roman" w:hAnsi="Times New Roman" w:cs="Times New Roman"/>
                <w:sz w:val="24"/>
                <w:szCs w:val="24"/>
                <w:lang w:val="uk-UA" w:eastAsia="ru-RU"/>
              </w:rPr>
            </w:pPr>
            <w:proofErr w:type="spellStart"/>
            <w:r w:rsidRPr="00AD2465">
              <w:rPr>
                <w:rFonts w:ascii="Times New Roman" w:eastAsia="Times New Roman" w:hAnsi="Times New Roman" w:cs="Times New Roman"/>
                <w:sz w:val="24"/>
                <w:szCs w:val="24"/>
                <w:lang w:val="uk-UA" w:eastAsia="ru-RU"/>
              </w:rPr>
              <w:t>Експансійна</w:t>
            </w:r>
            <w:proofErr w:type="spellEnd"/>
            <w:r w:rsidRPr="00AD2465">
              <w:rPr>
                <w:rFonts w:ascii="Times New Roman" w:eastAsia="Times New Roman" w:hAnsi="Times New Roman" w:cs="Times New Roman"/>
                <w:sz w:val="24"/>
                <w:szCs w:val="24"/>
                <w:lang w:val="uk-UA" w:eastAsia="ru-RU"/>
              </w:rPr>
              <w:t xml:space="preserve"> політика</w:t>
            </w:r>
          </w:p>
        </w:tc>
        <w:tc>
          <w:tcPr>
            <w:tcW w:w="7341" w:type="dxa"/>
          </w:tcPr>
          <w:p w:rsidR="00AD2465" w:rsidRPr="00AD2465" w:rsidRDefault="00AD2465" w:rsidP="00AD2465">
            <w:pPr>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полягає в довільному, швидкому зростанні пропозиції грошей, завдяки чому гроші стрімко здешеві</w:t>
            </w:r>
            <w:r w:rsidRPr="00AD2465">
              <w:rPr>
                <w:rFonts w:ascii="Times New Roman" w:eastAsia="Times New Roman" w:hAnsi="Times New Roman" w:cs="Times New Roman"/>
                <w:sz w:val="24"/>
                <w:szCs w:val="24"/>
                <w:lang w:val="uk-UA" w:eastAsia="ru-RU"/>
              </w:rPr>
              <w:softHyphen/>
              <w:t>ють, а інфляція набуває високих темпів. Тому цю політику на</w:t>
            </w:r>
            <w:r w:rsidRPr="00AD2465">
              <w:rPr>
                <w:rFonts w:ascii="Times New Roman" w:eastAsia="Times New Roman" w:hAnsi="Times New Roman" w:cs="Times New Roman"/>
                <w:sz w:val="24"/>
                <w:szCs w:val="24"/>
                <w:lang w:val="uk-UA" w:eastAsia="ru-RU"/>
              </w:rPr>
              <w:softHyphen/>
              <w:t xml:space="preserve">зивають ще </w:t>
            </w:r>
            <w:r w:rsidRPr="00AD2465">
              <w:rPr>
                <w:rFonts w:ascii="Times New Roman" w:eastAsia="Times New Roman" w:hAnsi="Times New Roman" w:cs="Times New Roman"/>
                <w:i/>
                <w:iCs/>
                <w:sz w:val="24"/>
                <w:szCs w:val="24"/>
                <w:lang w:val="uk-UA" w:eastAsia="ru-RU"/>
              </w:rPr>
              <w:t>політикою інфляції</w:t>
            </w:r>
            <w:r w:rsidRPr="00AD2465">
              <w:rPr>
                <w:rFonts w:ascii="Times New Roman" w:eastAsia="Times New Roman" w:hAnsi="Times New Roman" w:cs="Times New Roman"/>
                <w:iCs/>
                <w:sz w:val="24"/>
                <w:szCs w:val="24"/>
                <w:lang w:val="uk-UA" w:eastAsia="ru-RU"/>
              </w:rPr>
              <w:t xml:space="preserve">, </w:t>
            </w:r>
            <w:r w:rsidRPr="00AD2465">
              <w:rPr>
                <w:rFonts w:ascii="Times New Roman" w:eastAsia="Times New Roman" w:hAnsi="Times New Roman" w:cs="Times New Roman"/>
                <w:sz w:val="24"/>
                <w:szCs w:val="24"/>
                <w:lang w:val="uk-UA" w:eastAsia="ru-RU"/>
              </w:rPr>
              <w:t xml:space="preserve">або політикою </w:t>
            </w:r>
            <w:r w:rsidRPr="00AD2465">
              <w:rPr>
                <w:rFonts w:ascii="Times New Roman" w:eastAsia="Times New Roman" w:hAnsi="Times New Roman" w:cs="Times New Roman"/>
                <w:i/>
                <w:iCs/>
                <w:sz w:val="24"/>
                <w:szCs w:val="24"/>
                <w:lang w:val="uk-UA" w:eastAsia="ru-RU"/>
              </w:rPr>
              <w:t>“дешевих грошей”</w:t>
            </w:r>
            <w:r w:rsidRPr="00AD2465">
              <w:rPr>
                <w:rFonts w:ascii="Times New Roman" w:eastAsia="Times New Roman" w:hAnsi="Times New Roman" w:cs="Times New Roman"/>
                <w:iCs/>
                <w:sz w:val="24"/>
                <w:szCs w:val="24"/>
                <w:lang w:val="uk-UA" w:eastAsia="ru-RU"/>
              </w:rPr>
              <w:t xml:space="preserve">. </w:t>
            </w:r>
            <w:r w:rsidRPr="00AD2465">
              <w:rPr>
                <w:rFonts w:ascii="Times New Roman" w:eastAsia="Times New Roman" w:hAnsi="Times New Roman" w:cs="Times New Roman"/>
                <w:sz w:val="24"/>
                <w:szCs w:val="24"/>
                <w:lang w:val="uk-UA" w:eastAsia="ru-RU"/>
              </w:rPr>
              <w:t xml:space="preserve">Метою переходу до </w:t>
            </w:r>
            <w:proofErr w:type="spellStart"/>
            <w:r w:rsidRPr="00AD2465">
              <w:rPr>
                <w:rFonts w:ascii="Times New Roman" w:eastAsia="Times New Roman" w:hAnsi="Times New Roman" w:cs="Times New Roman"/>
                <w:sz w:val="24"/>
                <w:szCs w:val="24"/>
                <w:lang w:val="uk-UA" w:eastAsia="ru-RU"/>
              </w:rPr>
              <w:t>експансійної</w:t>
            </w:r>
            <w:proofErr w:type="spellEnd"/>
            <w:r w:rsidRPr="00AD2465">
              <w:rPr>
                <w:rFonts w:ascii="Times New Roman" w:eastAsia="Times New Roman" w:hAnsi="Times New Roman" w:cs="Times New Roman"/>
                <w:sz w:val="24"/>
                <w:szCs w:val="24"/>
                <w:lang w:val="uk-UA" w:eastAsia="ru-RU"/>
              </w:rPr>
              <w:t xml:space="preserve"> політики проголо</w:t>
            </w:r>
            <w:r w:rsidRPr="00AD2465">
              <w:rPr>
                <w:rFonts w:ascii="Times New Roman" w:eastAsia="Times New Roman" w:hAnsi="Times New Roman" w:cs="Times New Roman"/>
                <w:sz w:val="24"/>
                <w:szCs w:val="24"/>
                <w:lang w:val="uk-UA" w:eastAsia="ru-RU"/>
              </w:rPr>
              <w:softHyphen/>
              <w:t>шується посилення стимулювання ділової активності, економіч</w:t>
            </w:r>
            <w:r w:rsidRPr="00AD2465">
              <w:rPr>
                <w:rFonts w:ascii="Times New Roman" w:eastAsia="Times New Roman" w:hAnsi="Times New Roman" w:cs="Times New Roman"/>
                <w:sz w:val="24"/>
                <w:szCs w:val="24"/>
                <w:lang w:val="uk-UA" w:eastAsia="ru-RU"/>
              </w:rPr>
              <w:softHyphen/>
              <w:t>ного зростання та скорочення безробіття, тобто ті стратегічні цілі, які перебувають виключно в реальному секторі економіки і не зачіпають рівня цін</w:t>
            </w:r>
          </w:p>
        </w:tc>
      </w:tr>
      <w:tr w:rsidR="00AD2465" w:rsidRPr="00AD2465" w:rsidTr="00E962E8">
        <w:trPr>
          <w:jc w:val="center"/>
        </w:trPr>
        <w:tc>
          <w:tcPr>
            <w:tcW w:w="518" w:type="dxa"/>
            <w:vAlign w:val="center"/>
          </w:tcPr>
          <w:p w:rsidR="00AD2465" w:rsidRPr="00AD2465" w:rsidRDefault="00AD2465" w:rsidP="00AD2465">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2</w:t>
            </w:r>
          </w:p>
        </w:tc>
        <w:tc>
          <w:tcPr>
            <w:tcW w:w="1486" w:type="dxa"/>
            <w:vAlign w:val="center"/>
          </w:tcPr>
          <w:p w:rsidR="00AD2465" w:rsidRPr="00AD2465" w:rsidRDefault="00AD2465" w:rsidP="00AD2465">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 xml:space="preserve">Політика </w:t>
            </w:r>
            <w:proofErr w:type="spellStart"/>
            <w:r w:rsidRPr="00AD2465">
              <w:rPr>
                <w:rFonts w:ascii="Times New Roman" w:eastAsia="Times New Roman" w:hAnsi="Times New Roman" w:cs="Times New Roman"/>
                <w:sz w:val="24"/>
                <w:szCs w:val="24"/>
                <w:lang w:val="uk-UA" w:eastAsia="ru-RU"/>
              </w:rPr>
              <w:t>рефляції</w:t>
            </w:r>
            <w:proofErr w:type="spellEnd"/>
          </w:p>
        </w:tc>
        <w:tc>
          <w:tcPr>
            <w:tcW w:w="7341" w:type="dxa"/>
          </w:tcPr>
          <w:p w:rsidR="00AD2465" w:rsidRPr="00AD2465" w:rsidRDefault="00AD2465" w:rsidP="00AD2465">
            <w:pPr>
              <w:shd w:val="clear" w:color="auto" w:fill="FFFFFF"/>
              <w:tabs>
                <w:tab w:val="left" w:pos="0"/>
                <w:tab w:val="left" w:pos="567"/>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її можна на</w:t>
            </w:r>
            <w:r w:rsidRPr="00AD2465">
              <w:rPr>
                <w:rFonts w:ascii="Times New Roman" w:eastAsia="Times New Roman" w:hAnsi="Times New Roman" w:cs="Times New Roman"/>
                <w:sz w:val="24"/>
                <w:szCs w:val="24"/>
                <w:lang w:val="uk-UA" w:eastAsia="ru-RU"/>
              </w:rPr>
              <w:softHyphen/>
              <w:t xml:space="preserve">звати ще політикою “м’якої” інфляції. Пропозиція грошей за цієї політики нарощується повільно, контрольовано. </w:t>
            </w:r>
            <w:proofErr w:type="spellStart"/>
            <w:r w:rsidRPr="00AD2465">
              <w:rPr>
                <w:rFonts w:ascii="Times New Roman" w:eastAsia="Times New Roman" w:hAnsi="Times New Roman" w:cs="Times New Roman"/>
                <w:sz w:val="24"/>
                <w:szCs w:val="24"/>
                <w:lang w:val="uk-UA" w:eastAsia="ru-RU"/>
              </w:rPr>
              <w:t>Рефляція</w:t>
            </w:r>
            <w:proofErr w:type="spellEnd"/>
            <w:r w:rsidRPr="00AD2465">
              <w:rPr>
                <w:rFonts w:ascii="Times New Roman" w:eastAsia="Times New Roman" w:hAnsi="Times New Roman" w:cs="Times New Roman"/>
                <w:sz w:val="24"/>
                <w:szCs w:val="24"/>
                <w:lang w:val="uk-UA" w:eastAsia="ru-RU"/>
              </w:rPr>
              <w:t xml:space="preserve"> зазви</w:t>
            </w:r>
            <w:r w:rsidRPr="00AD2465">
              <w:rPr>
                <w:rFonts w:ascii="Times New Roman" w:eastAsia="Times New Roman" w:hAnsi="Times New Roman" w:cs="Times New Roman"/>
                <w:sz w:val="24"/>
                <w:szCs w:val="24"/>
                <w:lang w:val="uk-UA" w:eastAsia="ru-RU"/>
              </w:rPr>
              <w:softHyphen/>
              <w:t>чай проводиться після дефляції (рестрикції), у зв’язку з чим вона, передбачає поступове підвищення цін до рівня, на якому вони були до початку дефляції. Завдяки такій політиці інфляція підтримується на низькому рівні, стає регульованим стимулятором економічного зростання без відчутного негативного впливу на стабільність грошей</w:t>
            </w:r>
          </w:p>
        </w:tc>
      </w:tr>
      <w:tr w:rsidR="00AD2465" w:rsidRPr="00AD2465" w:rsidTr="00E962E8">
        <w:trPr>
          <w:jc w:val="center"/>
        </w:trPr>
        <w:tc>
          <w:tcPr>
            <w:tcW w:w="518" w:type="dxa"/>
            <w:vAlign w:val="center"/>
          </w:tcPr>
          <w:p w:rsidR="00AD2465" w:rsidRPr="00AD2465" w:rsidRDefault="00AD2465" w:rsidP="00AD2465">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3</w:t>
            </w:r>
          </w:p>
        </w:tc>
        <w:tc>
          <w:tcPr>
            <w:tcW w:w="1486" w:type="dxa"/>
            <w:vAlign w:val="center"/>
          </w:tcPr>
          <w:p w:rsidR="00AD2465" w:rsidRPr="00AD2465" w:rsidRDefault="00AD2465" w:rsidP="00AD2465">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Політика рестрикції</w:t>
            </w:r>
          </w:p>
        </w:tc>
        <w:tc>
          <w:tcPr>
            <w:tcW w:w="7341" w:type="dxa"/>
          </w:tcPr>
          <w:p w:rsidR="00AD2465" w:rsidRPr="00AD2465" w:rsidRDefault="00AD2465" w:rsidP="00AD2465">
            <w:pPr>
              <w:shd w:val="clear" w:color="auto" w:fill="FFFFFF"/>
              <w:tabs>
                <w:tab w:val="left" w:pos="0"/>
                <w:tab w:val="left" w:pos="567"/>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 xml:space="preserve">полягає в різкому скороченні пропозиції грошей, зменшенні маси їх в обороті. Досягається це обмеженням грошово-кредитної емісії </w:t>
            </w:r>
            <w:proofErr w:type="spellStart"/>
            <w:r w:rsidRPr="00AD2465">
              <w:rPr>
                <w:rFonts w:ascii="Times New Roman" w:eastAsia="Times New Roman" w:hAnsi="Times New Roman" w:cs="Times New Roman"/>
                <w:sz w:val="24"/>
                <w:szCs w:val="24"/>
                <w:lang w:val="uk-UA" w:eastAsia="ru-RU"/>
              </w:rPr>
              <w:t>ужорсточенням</w:t>
            </w:r>
            <w:proofErr w:type="spellEnd"/>
            <w:r w:rsidRPr="00AD2465">
              <w:rPr>
                <w:rFonts w:ascii="Times New Roman" w:eastAsia="Times New Roman" w:hAnsi="Times New Roman" w:cs="Times New Roman"/>
                <w:sz w:val="24"/>
                <w:szCs w:val="24"/>
                <w:lang w:val="uk-UA" w:eastAsia="ru-RU"/>
              </w:rPr>
              <w:t xml:space="preserve"> умов та зниженням обсягів рефінансування центральним банком комерційних банків, зменшенням обсягів кредитування суб’єктів господарювання та населення. Застосовується звичайно в умовах високої інфляції з тим, щоб загальмувати подальше розкручуван</w:t>
            </w:r>
            <w:r w:rsidRPr="00AD2465">
              <w:rPr>
                <w:rFonts w:ascii="Times New Roman" w:eastAsia="Times New Roman" w:hAnsi="Times New Roman" w:cs="Times New Roman"/>
                <w:sz w:val="24"/>
                <w:szCs w:val="24"/>
                <w:lang w:val="uk-UA" w:eastAsia="ru-RU"/>
              </w:rPr>
              <w:softHyphen/>
              <w:t xml:space="preserve">ня інфляційної спіралі. У таких умовах монетарна рестрикція супроводжується </w:t>
            </w:r>
            <w:proofErr w:type="spellStart"/>
            <w:r w:rsidRPr="00AD2465">
              <w:rPr>
                <w:rFonts w:ascii="Times New Roman" w:eastAsia="Times New Roman" w:hAnsi="Times New Roman" w:cs="Times New Roman"/>
                <w:sz w:val="24"/>
                <w:szCs w:val="24"/>
                <w:lang w:val="uk-UA" w:eastAsia="ru-RU"/>
              </w:rPr>
              <w:t>ужорсточенням</w:t>
            </w:r>
            <w:proofErr w:type="spellEnd"/>
            <w:r w:rsidRPr="00AD2465">
              <w:rPr>
                <w:rFonts w:ascii="Times New Roman" w:eastAsia="Times New Roman" w:hAnsi="Times New Roman" w:cs="Times New Roman"/>
                <w:sz w:val="24"/>
                <w:szCs w:val="24"/>
                <w:lang w:val="uk-UA" w:eastAsia="ru-RU"/>
              </w:rPr>
              <w:t xml:space="preserve"> </w:t>
            </w:r>
            <w:proofErr w:type="spellStart"/>
            <w:r w:rsidRPr="00AD2465">
              <w:rPr>
                <w:rFonts w:ascii="Times New Roman" w:eastAsia="Times New Roman" w:hAnsi="Times New Roman" w:cs="Times New Roman"/>
                <w:sz w:val="24"/>
                <w:szCs w:val="24"/>
                <w:lang w:val="uk-UA" w:eastAsia="ru-RU"/>
              </w:rPr>
              <w:t>фіскально</w:t>
            </w:r>
            <w:proofErr w:type="spellEnd"/>
            <w:r w:rsidRPr="00AD2465">
              <w:rPr>
                <w:rFonts w:ascii="Times New Roman" w:eastAsia="Times New Roman" w:hAnsi="Times New Roman" w:cs="Times New Roman"/>
                <w:sz w:val="24"/>
                <w:szCs w:val="24"/>
                <w:lang w:val="uk-UA" w:eastAsia="ru-RU"/>
              </w:rPr>
              <w:t xml:space="preserve">-бюджетних заходів впливу на кон’юнктуру ринку: підвищенням рівня оподаткування, зменшенням податкових пільг, скороченням бюджетних витрат і бюджетного дефіциту тощо. Тому політика рестрикції має протилежний щодо політики інфляції вплив на економіку і її ще називають </w:t>
            </w:r>
            <w:r w:rsidRPr="00AD2465">
              <w:rPr>
                <w:rFonts w:ascii="Times New Roman" w:eastAsia="Times New Roman" w:hAnsi="Times New Roman" w:cs="Times New Roman"/>
                <w:i/>
                <w:iCs/>
                <w:sz w:val="24"/>
                <w:szCs w:val="24"/>
                <w:lang w:val="uk-UA" w:eastAsia="ru-RU"/>
              </w:rPr>
              <w:t xml:space="preserve">політикою дефляції, </w:t>
            </w:r>
            <w:r w:rsidRPr="00AD2465">
              <w:rPr>
                <w:rFonts w:ascii="Times New Roman" w:eastAsia="Times New Roman" w:hAnsi="Times New Roman" w:cs="Times New Roman"/>
                <w:sz w:val="24"/>
                <w:szCs w:val="24"/>
                <w:lang w:val="uk-UA" w:eastAsia="ru-RU"/>
              </w:rPr>
              <w:t xml:space="preserve">або </w:t>
            </w:r>
            <w:r w:rsidRPr="00AD2465">
              <w:rPr>
                <w:rFonts w:ascii="Times New Roman" w:eastAsia="Times New Roman" w:hAnsi="Times New Roman" w:cs="Times New Roman"/>
                <w:i/>
                <w:iCs/>
                <w:sz w:val="24"/>
                <w:szCs w:val="24"/>
                <w:lang w:val="uk-UA" w:eastAsia="ru-RU"/>
              </w:rPr>
              <w:t xml:space="preserve">“дорогих грошей”. </w:t>
            </w:r>
            <w:r w:rsidRPr="00AD2465">
              <w:rPr>
                <w:rFonts w:ascii="Times New Roman" w:eastAsia="Times New Roman" w:hAnsi="Times New Roman" w:cs="Times New Roman"/>
                <w:sz w:val="24"/>
                <w:szCs w:val="24"/>
                <w:lang w:val="uk-UA" w:eastAsia="ru-RU"/>
              </w:rPr>
              <w:t>Але разом з гальмуванням інфляції політика рестрикції послаблює ділову активність, знижує зайнятість, знижує темпи економічного зростання чи навіть скорочує обсяги виробництва</w:t>
            </w:r>
          </w:p>
        </w:tc>
      </w:tr>
      <w:tr w:rsidR="00AD2465" w:rsidRPr="00AD2465" w:rsidTr="00E962E8">
        <w:trPr>
          <w:jc w:val="center"/>
        </w:trPr>
        <w:tc>
          <w:tcPr>
            <w:tcW w:w="518" w:type="dxa"/>
            <w:vAlign w:val="center"/>
          </w:tcPr>
          <w:p w:rsidR="00AD2465" w:rsidRPr="00AD2465" w:rsidRDefault="00AD2465" w:rsidP="00AD2465">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4</w:t>
            </w:r>
          </w:p>
        </w:tc>
        <w:tc>
          <w:tcPr>
            <w:tcW w:w="1486" w:type="dxa"/>
            <w:vAlign w:val="center"/>
          </w:tcPr>
          <w:p w:rsidR="00AD2465" w:rsidRPr="00AD2465" w:rsidRDefault="00AD2465" w:rsidP="00AD2465">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 xml:space="preserve">Політика </w:t>
            </w:r>
            <w:proofErr w:type="spellStart"/>
            <w:r w:rsidRPr="00AD2465">
              <w:rPr>
                <w:rFonts w:ascii="Times New Roman" w:eastAsia="Times New Roman" w:hAnsi="Times New Roman" w:cs="Times New Roman"/>
                <w:sz w:val="24"/>
                <w:szCs w:val="24"/>
                <w:lang w:val="uk-UA" w:eastAsia="ru-RU"/>
              </w:rPr>
              <w:t>дезінфляції</w:t>
            </w:r>
            <w:proofErr w:type="spellEnd"/>
          </w:p>
        </w:tc>
        <w:tc>
          <w:tcPr>
            <w:tcW w:w="7341" w:type="dxa"/>
          </w:tcPr>
          <w:p w:rsidR="00AD2465" w:rsidRPr="00AD2465" w:rsidRDefault="00AD2465" w:rsidP="00AD2465">
            <w:pPr>
              <w:shd w:val="clear" w:color="auto" w:fill="FFFFFF"/>
              <w:tabs>
                <w:tab w:val="left" w:pos="0"/>
                <w:tab w:val="left" w:pos="567"/>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за своєю сутністю вона є “м’якою” формою рестрикції, завдяки чому зниження ділової активності відбувається повільно і не спричинює глибоких економічних спадів. Економічне гальмування в межах цієї політики має обмежуватися лише рамками низьких темпів зростання виробництва.</w:t>
            </w:r>
          </w:p>
          <w:p w:rsidR="00AD2465" w:rsidRPr="00AD2465" w:rsidRDefault="00AD2465" w:rsidP="00AD2465">
            <w:pPr>
              <w:shd w:val="clear" w:color="auto" w:fill="FFFFFF"/>
              <w:tabs>
                <w:tab w:val="left" w:pos="0"/>
                <w:tab w:val="left" w:pos="567"/>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 xml:space="preserve">Політика </w:t>
            </w:r>
            <w:proofErr w:type="spellStart"/>
            <w:r w:rsidRPr="00AD2465">
              <w:rPr>
                <w:rFonts w:ascii="Times New Roman" w:eastAsia="Times New Roman" w:hAnsi="Times New Roman" w:cs="Times New Roman"/>
                <w:sz w:val="24"/>
                <w:szCs w:val="24"/>
                <w:lang w:val="uk-UA" w:eastAsia="ru-RU"/>
              </w:rPr>
              <w:t>дезінфляції</w:t>
            </w:r>
            <w:proofErr w:type="spellEnd"/>
            <w:r w:rsidRPr="00AD2465">
              <w:rPr>
                <w:rFonts w:ascii="Times New Roman" w:eastAsia="Times New Roman" w:hAnsi="Times New Roman" w:cs="Times New Roman"/>
                <w:sz w:val="24"/>
                <w:szCs w:val="24"/>
                <w:lang w:val="uk-UA" w:eastAsia="ru-RU"/>
              </w:rPr>
              <w:t xml:space="preserve"> може проводитися як після політики рестрикції, “</w:t>
            </w:r>
            <w:proofErr w:type="spellStart"/>
            <w:r w:rsidRPr="00AD2465">
              <w:rPr>
                <w:rFonts w:ascii="Times New Roman" w:eastAsia="Times New Roman" w:hAnsi="Times New Roman" w:cs="Times New Roman"/>
                <w:sz w:val="24"/>
                <w:szCs w:val="24"/>
                <w:lang w:val="uk-UA" w:eastAsia="ru-RU"/>
              </w:rPr>
              <w:t>підчищуючи</w:t>
            </w:r>
            <w:proofErr w:type="spellEnd"/>
            <w:r w:rsidRPr="00AD2465">
              <w:rPr>
                <w:rFonts w:ascii="Times New Roman" w:eastAsia="Times New Roman" w:hAnsi="Times New Roman" w:cs="Times New Roman"/>
                <w:sz w:val="24"/>
                <w:szCs w:val="24"/>
                <w:lang w:val="uk-UA" w:eastAsia="ru-RU"/>
              </w:rPr>
              <w:t>” її наслідки в економіці, так і після політики дефляції, виконуючи подібну ж місію. Така зміна монетарної політики є неминучою через циклічність коливань ділової активності, хоч і вона є досить “незручним” для економіки методом монетарного забезпечення</w:t>
            </w:r>
          </w:p>
        </w:tc>
      </w:tr>
    </w:tbl>
    <w:p w:rsidR="00E962E8" w:rsidRPr="00804453" w:rsidRDefault="00E962E8" w:rsidP="00E962E8">
      <w:pPr>
        <w:tabs>
          <w:tab w:val="left" w:pos="900"/>
        </w:tabs>
        <w:spacing w:after="0" w:line="276" w:lineRule="auto"/>
        <w:ind w:firstLine="540"/>
        <w:jc w:val="both"/>
        <w:rPr>
          <w:rFonts w:ascii="Times New Roman" w:eastAsia="Times New Roman" w:hAnsi="Times New Roman" w:cs="Times New Roman"/>
          <w:sz w:val="28"/>
          <w:szCs w:val="28"/>
          <w:lang w:eastAsia="ru-RU"/>
        </w:rPr>
      </w:pPr>
      <w:proofErr w:type="spellStart"/>
      <w:r w:rsidRPr="00804453">
        <w:rPr>
          <w:rFonts w:ascii="Times New Roman" w:eastAsia="Times New Roman" w:hAnsi="Times New Roman" w:cs="Times New Roman"/>
          <w:b/>
          <w:sz w:val="28"/>
          <w:szCs w:val="28"/>
          <w:lang w:eastAsia="ru-RU"/>
        </w:rPr>
        <w:t>Розробка</w:t>
      </w:r>
      <w:proofErr w:type="spellEnd"/>
      <w:r w:rsidRPr="00804453">
        <w:rPr>
          <w:rFonts w:ascii="Times New Roman" w:eastAsia="Times New Roman" w:hAnsi="Times New Roman" w:cs="Times New Roman"/>
          <w:b/>
          <w:sz w:val="28"/>
          <w:szCs w:val="28"/>
          <w:lang w:eastAsia="ru-RU"/>
        </w:rPr>
        <w:t xml:space="preserve"> та </w:t>
      </w:r>
      <w:proofErr w:type="spellStart"/>
      <w:r w:rsidRPr="00804453">
        <w:rPr>
          <w:rFonts w:ascii="Times New Roman" w:eastAsia="Times New Roman" w:hAnsi="Times New Roman" w:cs="Times New Roman"/>
          <w:b/>
          <w:sz w:val="28"/>
          <w:szCs w:val="28"/>
          <w:lang w:eastAsia="ru-RU"/>
        </w:rPr>
        <w:t>реалізація</w:t>
      </w:r>
      <w:proofErr w:type="spellEnd"/>
      <w:r w:rsidRPr="00804453">
        <w:rPr>
          <w:rFonts w:ascii="Times New Roman" w:eastAsia="Times New Roman" w:hAnsi="Times New Roman" w:cs="Times New Roman"/>
          <w:b/>
          <w:sz w:val="28"/>
          <w:szCs w:val="28"/>
          <w:lang w:eastAsia="ru-RU"/>
        </w:rPr>
        <w:t xml:space="preserve"> </w:t>
      </w:r>
      <w:proofErr w:type="spellStart"/>
      <w:r w:rsidRPr="00804453">
        <w:rPr>
          <w:rFonts w:ascii="Times New Roman" w:eastAsia="Times New Roman" w:hAnsi="Times New Roman" w:cs="Times New Roman"/>
          <w:b/>
          <w:sz w:val="28"/>
          <w:szCs w:val="28"/>
          <w:lang w:eastAsia="ru-RU"/>
        </w:rPr>
        <w:t>грошово-кредитної</w:t>
      </w:r>
      <w:proofErr w:type="spellEnd"/>
      <w:r w:rsidRPr="00804453">
        <w:rPr>
          <w:rFonts w:ascii="Times New Roman" w:eastAsia="Times New Roman" w:hAnsi="Times New Roman" w:cs="Times New Roman"/>
          <w:b/>
          <w:sz w:val="28"/>
          <w:szCs w:val="28"/>
          <w:lang w:eastAsia="ru-RU"/>
        </w:rPr>
        <w:t xml:space="preserve"> </w:t>
      </w:r>
      <w:proofErr w:type="spellStart"/>
      <w:r w:rsidRPr="00804453">
        <w:rPr>
          <w:rFonts w:ascii="Times New Roman" w:eastAsia="Times New Roman" w:hAnsi="Times New Roman" w:cs="Times New Roman"/>
          <w:b/>
          <w:sz w:val="28"/>
          <w:szCs w:val="28"/>
          <w:lang w:eastAsia="ru-RU"/>
        </w:rPr>
        <w:t>політики</w:t>
      </w:r>
      <w:proofErr w:type="spellEnd"/>
      <w:r w:rsidRPr="00804453">
        <w:rPr>
          <w:rFonts w:ascii="Times New Roman" w:eastAsia="Times New Roman" w:hAnsi="Times New Roman" w:cs="Times New Roman"/>
          <w:sz w:val="28"/>
          <w:szCs w:val="28"/>
          <w:lang w:eastAsia="ru-RU"/>
        </w:rPr>
        <w:t xml:space="preserve"> – </w:t>
      </w:r>
      <w:proofErr w:type="spellStart"/>
      <w:r w:rsidRPr="00804453">
        <w:rPr>
          <w:rFonts w:ascii="Times New Roman" w:eastAsia="Times New Roman" w:hAnsi="Times New Roman" w:cs="Times New Roman"/>
          <w:sz w:val="28"/>
          <w:szCs w:val="28"/>
          <w:lang w:eastAsia="ru-RU"/>
        </w:rPr>
        <w:t>це</w:t>
      </w:r>
      <w:proofErr w:type="spellEnd"/>
      <w:r w:rsidRPr="00804453">
        <w:rPr>
          <w:rFonts w:ascii="Times New Roman" w:eastAsia="Times New Roman" w:hAnsi="Times New Roman" w:cs="Times New Roman"/>
          <w:sz w:val="28"/>
          <w:szCs w:val="28"/>
          <w:lang w:eastAsia="ru-RU"/>
        </w:rPr>
        <w:t xml:space="preserve"> </w:t>
      </w:r>
      <w:proofErr w:type="spellStart"/>
      <w:r w:rsidRPr="00804453">
        <w:rPr>
          <w:rFonts w:ascii="Times New Roman" w:eastAsia="Times New Roman" w:hAnsi="Times New Roman" w:cs="Times New Roman"/>
          <w:sz w:val="28"/>
          <w:szCs w:val="28"/>
          <w:lang w:eastAsia="ru-RU"/>
        </w:rPr>
        <w:t>ключова</w:t>
      </w:r>
      <w:proofErr w:type="spellEnd"/>
      <w:r w:rsidRPr="00804453">
        <w:rPr>
          <w:rFonts w:ascii="Times New Roman" w:eastAsia="Times New Roman" w:hAnsi="Times New Roman" w:cs="Times New Roman"/>
          <w:sz w:val="28"/>
          <w:szCs w:val="28"/>
          <w:lang w:eastAsia="ru-RU"/>
        </w:rPr>
        <w:t xml:space="preserve"> </w:t>
      </w:r>
      <w:proofErr w:type="spellStart"/>
      <w:r w:rsidRPr="00804453">
        <w:rPr>
          <w:rFonts w:ascii="Times New Roman" w:eastAsia="Times New Roman" w:hAnsi="Times New Roman" w:cs="Times New Roman"/>
          <w:sz w:val="28"/>
          <w:szCs w:val="28"/>
          <w:lang w:eastAsia="ru-RU"/>
        </w:rPr>
        <w:t>функція</w:t>
      </w:r>
      <w:proofErr w:type="spellEnd"/>
      <w:r w:rsidRPr="00804453">
        <w:rPr>
          <w:rFonts w:ascii="Times New Roman" w:eastAsia="Times New Roman" w:hAnsi="Times New Roman" w:cs="Times New Roman"/>
          <w:sz w:val="28"/>
          <w:szCs w:val="28"/>
          <w:lang w:eastAsia="ru-RU"/>
        </w:rPr>
        <w:t xml:space="preserve"> центрального банку.</w:t>
      </w:r>
    </w:p>
    <w:p w:rsidR="00E962E8"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proofErr w:type="spellStart"/>
      <w:r w:rsidRPr="00804453">
        <w:rPr>
          <w:rFonts w:ascii="Times New Roman" w:eastAsia="Times New Roman" w:hAnsi="Times New Roman" w:cs="Times New Roman"/>
          <w:spacing w:val="-6"/>
          <w:sz w:val="28"/>
          <w:szCs w:val="28"/>
          <w:lang w:eastAsia="ru-RU"/>
        </w:rPr>
        <w:lastRenderedPageBreak/>
        <w:t>Цільовою</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функцією</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грошово-кредитної</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політики</w:t>
      </w:r>
      <w:proofErr w:type="spellEnd"/>
      <w:r w:rsidRPr="00804453">
        <w:rPr>
          <w:rFonts w:ascii="Times New Roman" w:eastAsia="Times New Roman" w:hAnsi="Times New Roman" w:cs="Times New Roman"/>
          <w:spacing w:val="-6"/>
          <w:sz w:val="28"/>
          <w:szCs w:val="28"/>
          <w:lang w:eastAsia="ru-RU"/>
        </w:rPr>
        <w:t xml:space="preserve"> є </w:t>
      </w:r>
      <w:proofErr w:type="spellStart"/>
      <w:r w:rsidRPr="00804453">
        <w:rPr>
          <w:rFonts w:ascii="Times New Roman" w:eastAsia="Times New Roman" w:hAnsi="Times New Roman" w:cs="Times New Roman"/>
          <w:spacing w:val="-6"/>
          <w:sz w:val="28"/>
          <w:szCs w:val="28"/>
          <w:lang w:eastAsia="ru-RU"/>
        </w:rPr>
        <w:t>забезпечення</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внутрішньої</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стабільності</w:t>
      </w:r>
      <w:proofErr w:type="spellEnd"/>
      <w:r w:rsidRPr="00804453">
        <w:rPr>
          <w:rFonts w:ascii="Times New Roman" w:eastAsia="Times New Roman" w:hAnsi="Times New Roman" w:cs="Times New Roman"/>
          <w:spacing w:val="-6"/>
          <w:sz w:val="28"/>
          <w:szCs w:val="28"/>
          <w:lang w:eastAsia="ru-RU"/>
        </w:rPr>
        <w:t xml:space="preserve"> грошей. Весь </w:t>
      </w:r>
      <w:proofErr w:type="spellStart"/>
      <w:r w:rsidRPr="00804453">
        <w:rPr>
          <w:rFonts w:ascii="Times New Roman" w:eastAsia="Times New Roman" w:hAnsi="Times New Roman" w:cs="Times New Roman"/>
          <w:spacing w:val="-6"/>
          <w:sz w:val="28"/>
          <w:szCs w:val="28"/>
          <w:lang w:eastAsia="ru-RU"/>
        </w:rPr>
        <w:t>інструмент</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грошово-кредитної</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політики</w:t>
      </w:r>
      <w:proofErr w:type="spellEnd"/>
      <w:r w:rsidRPr="00804453">
        <w:rPr>
          <w:rFonts w:ascii="Times New Roman" w:eastAsia="Times New Roman" w:hAnsi="Times New Roman" w:cs="Times New Roman"/>
          <w:spacing w:val="-6"/>
          <w:sz w:val="28"/>
          <w:szCs w:val="28"/>
          <w:lang w:eastAsia="ru-RU"/>
        </w:rPr>
        <w:t xml:space="preserve"> повинен бути </w:t>
      </w:r>
      <w:proofErr w:type="spellStart"/>
      <w:r w:rsidRPr="00804453">
        <w:rPr>
          <w:rFonts w:ascii="Times New Roman" w:eastAsia="Times New Roman" w:hAnsi="Times New Roman" w:cs="Times New Roman"/>
          <w:spacing w:val="-6"/>
          <w:sz w:val="28"/>
          <w:szCs w:val="28"/>
          <w:lang w:eastAsia="ru-RU"/>
        </w:rPr>
        <w:t>спрямований</w:t>
      </w:r>
      <w:proofErr w:type="spellEnd"/>
      <w:r w:rsidRPr="00804453">
        <w:rPr>
          <w:rFonts w:ascii="Times New Roman" w:eastAsia="Times New Roman" w:hAnsi="Times New Roman" w:cs="Times New Roman"/>
          <w:spacing w:val="-6"/>
          <w:sz w:val="28"/>
          <w:szCs w:val="28"/>
          <w:lang w:eastAsia="ru-RU"/>
        </w:rPr>
        <w:t xml:space="preserve"> на </w:t>
      </w:r>
      <w:proofErr w:type="spellStart"/>
      <w:r w:rsidRPr="00804453">
        <w:rPr>
          <w:rFonts w:ascii="Times New Roman" w:eastAsia="Times New Roman" w:hAnsi="Times New Roman" w:cs="Times New Roman"/>
          <w:spacing w:val="-6"/>
          <w:sz w:val="28"/>
          <w:szCs w:val="28"/>
          <w:lang w:eastAsia="ru-RU"/>
        </w:rPr>
        <w:t>досягнення</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оптимальної</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рівноваги</w:t>
      </w:r>
      <w:proofErr w:type="spellEnd"/>
      <w:r w:rsidRPr="00804453">
        <w:rPr>
          <w:rFonts w:ascii="Times New Roman" w:eastAsia="Times New Roman" w:hAnsi="Times New Roman" w:cs="Times New Roman"/>
          <w:spacing w:val="-6"/>
          <w:sz w:val="28"/>
          <w:szCs w:val="28"/>
          <w:lang w:eastAsia="ru-RU"/>
        </w:rPr>
        <w:t xml:space="preserve"> у </w:t>
      </w:r>
      <w:proofErr w:type="spellStart"/>
      <w:r w:rsidRPr="00804453">
        <w:rPr>
          <w:rFonts w:ascii="Times New Roman" w:eastAsia="Times New Roman" w:hAnsi="Times New Roman" w:cs="Times New Roman"/>
          <w:spacing w:val="-6"/>
          <w:sz w:val="28"/>
          <w:szCs w:val="28"/>
          <w:lang w:eastAsia="ru-RU"/>
        </w:rPr>
        <w:t>співвідношенні</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між</w:t>
      </w:r>
      <w:proofErr w:type="spellEnd"/>
      <w:r w:rsidRPr="00804453">
        <w:rPr>
          <w:rFonts w:ascii="Times New Roman" w:eastAsia="Times New Roman" w:hAnsi="Times New Roman" w:cs="Times New Roman"/>
          <w:spacing w:val="-6"/>
          <w:sz w:val="28"/>
          <w:szCs w:val="28"/>
          <w:lang w:eastAsia="ru-RU"/>
        </w:rPr>
        <w:t xml:space="preserve"> попитом і </w:t>
      </w:r>
      <w:proofErr w:type="spellStart"/>
      <w:r w:rsidRPr="00804453">
        <w:rPr>
          <w:rFonts w:ascii="Times New Roman" w:eastAsia="Times New Roman" w:hAnsi="Times New Roman" w:cs="Times New Roman"/>
          <w:spacing w:val="-6"/>
          <w:sz w:val="28"/>
          <w:szCs w:val="28"/>
          <w:lang w:eastAsia="ru-RU"/>
        </w:rPr>
        <w:t>пропозицією</w:t>
      </w:r>
      <w:proofErr w:type="spellEnd"/>
      <w:r w:rsidRPr="00804453">
        <w:rPr>
          <w:rFonts w:ascii="Times New Roman" w:eastAsia="Times New Roman" w:hAnsi="Times New Roman" w:cs="Times New Roman"/>
          <w:spacing w:val="-6"/>
          <w:sz w:val="28"/>
          <w:szCs w:val="28"/>
          <w:lang w:eastAsia="ru-RU"/>
        </w:rPr>
        <w:t xml:space="preserve"> грошей </w:t>
      </w:r>
      <w:r w:rsidRPr="00804453">
        <w:rPr>
          <w:rFonts w:ascii="Times New Roman" w:eastAsia="Times New Roman" w:hAnsi="Times New Roman" w:cs="Times New Roman"/>
          <w:spacing w:val="-6"/>
          <w:sz w:val="28"/>
          <w:szCs w:val="28"/>
          <w:lang w:val="uk-UA" w:eastAsia="ru-RU"/>
        </w:rPr>
        <w:t>для</w:t>
      </w:r>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забезпеч</w:t>
      </w:r>
      <w:r w:rsidRPr="00804453">
        <w:rPr>
          <w:rFonts w:ascii="Times New Roman" w:eastAsia="Times New Roman" w:hAnsi="Times New Roman" w:cs="Times New Roman"/>
          <w:spacing w:val="-6"/>
          <w:sz w:val="28"/>
          <w:szCs w:val="28"/>
          <w:lang w:val="uk-UA" w:eastAsia="ru-RU"/>
        </w:rPr>
        <w:t>ення</w:t>
      </w:r>
      <w:proofErr w:type="spellEnd"/>
      <w:r w:rsidRPr="00804453">
        <w:rPr>
          <w:rFonts w:ascii="Times New Roman" w:eastAsia="Times New Roman" w:hAnsi="Times New Roman" w:cs="Times New Roman"/>
          <w:spacing w:val="-6"/>
          <w:sz w:val="28"/>
          <w:szCs w:val="28"/>
          <w:lang w:eastAsia="ru-RU"/>
        </w:rPr>
        <w:t xml:space="preserve"> </w:t>
      </w:r>
      <w:proofErr w:type="spellStart"/>
      <w:r w:rsidRPr="00804453">
        <w:rPr>
          <w:rFonts w:ascii="Times New Roman" w:eastAsia="Times New Roman" w:hAnsi="Times New Roman" w:cs="Times New Roman"/>
          <w:spacing w:val="-6"/>
          <w:sz w:val="28"/>
          <w:szCs w:val="28"/>
          <w:lang w:eastAsia="ru-RU"/>
        </w:rPr>
        <w:t>стабільн</w:t>
      </w:r>
      <w:proofErr w:type="spellEnd"/>
      <w:r w:rsidRPr="00804453">
        <w:rPr>
          <w:rFonts w:ascii="Times New Roman" w:eastAsia="Times New Roman" w:hAnsi="Times New Roman" w:cs="Times New Roman"/>
          <w:spacing w:val="-6"/>
          <w:sz w:val="28"/>
          <w:szCs w:val="28"/>
          <w:lang w:val="uk-UA" w:eastAsia="ru-RU"/>
        </w:rPr>
        <w:t>ості</w:t>
      </w:r>
      <w:r w:rsidRPr="00804453">
        <w:rPr>
          <w:rFonts w:ascii="Times New Roman" w:eastAsia="Times New Roman" w:hAnsi="Times New Roman" w:cs="Times New Roman"/>
          <w:spacing w:val="-6"/>
          <w:sz w:val="28"/>
          <w:szCs w:val="28"/>
          <w:lang w:eastAsia="ru-RU"/>
        </w:rPr>
        <w:t xml:space="preserve"> грошового </w:t>
      </w:r>
      <w:proofErr w:type="spellStart"/>
      <w:r w:rsidRPr="00804453">
        <w:rPr>
          <w:rFonts w:ascii="Times New Roman" w:eastAsia="Times New Roman" w:hAnsi="Times New Roman" w:cs="Times New Roman"/>
          <w:spacing w:val="-6"/>
          <w:sz w:val="28"/>
          <w:szCs w:val="28"/>
          <w:lang w:eastAsia="ru-RU"/>
        </w:rPr>
        <w:t>обігу</w:t>
      </w:r>
      <w:proofErr w:type="spellEnd"/>
      <w:r w:rsidRPr="00804453">
        <w:rPr>
          <w:rFonts w:ascii="Times New Roman" w:eastAsia="Times New Roman" w:hAnsi="Times New Roman" w:cs="Times New Roman"/>
          <w:spacing w:val="-6"/>
          <w:sz w:val="28"/>
          <w:szCs w:val="28"/>
          <w:lang w:eastAsia="ru-RU"/>
        </w:rPr>
        <w:t>.</w:t>
      </w:r>
    </w:p>
    <w:p w:rsidR="00E962E8" w:rsidRPr="00462C4E"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proofErr w:type="spellStart"/>
      <w:r w:rsidRPr="00462C4E">
        <w:rPr>
          <w:rFonts w:ascii="Times New Roman" w:eastAsia="Times New Roman" w:hAnsi="Times New Roman" w:cs="Times New Roman"/>
          <w:b/>
          <w:bCs/>
          <w:i/>
          <w:iCs/>
          <w:spacing w:val="-6"/>
          <w:sz w:val="28"/>
          <w:szCs w:val="28"/>
          <w:lang w:eastAsia="ru-RU"/>
        </w:rPr>
        <w:t>Об’єктами</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на</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які</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спрямовуються</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регулятивні</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заходи</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монетарної</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політики</w:t>
      </w:r>
      <w:proofErr w:type="spellEnd"/>
      <w:r w:rsidRPr="00462C4E">
        <w:rPr>
          <w:rFonts w:ascii="Times New Roman" w:eastAsia="Times New Roman" w:hAnsi="Times New Roman" w:cs="Times New Roman"/>
          <w:spacing w:val="-6"/>
          <w:sz w:val="28"/>
          <w:szCs w:val="28"/>
          <w:lang w:eastAsia="ru-RU"/>
        </w:rPr>
        <w:t>,</w:t>
      </w:r>
    </w:p>
    <w:p w:rsidR="00E962E8" w:rsidRPr="00462C4E"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r w:rsidRPr="00462C4E">
        <w:rPr>
          <w:rFonts w:ascii="Times New Roman" w:eastAsia="Times New Roman" w:hAnsi="Times New Roman" w:cs="Times New Roman" w:hint="eastAsia"/>
          <w:spacing w:val="-6"/>
          <w:sz w:val="28"/>
          <w:szCs w:val="28"/>
          <w:lang w:eastAsia="ru-RU"/>
        </w:rPr>
        <w:t>є</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такі</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змінні</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грошового</w:t>
      </w:r>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ринку</w:t>
      </w:r>
      <w:r w:rsidRPr="00462C4E">
        <w:rPr>
          <w:rFonts w:ascii="Times New Roman" w:eastAsia="Times New Roman" w:hAnsi="Times New Roman" w:cs="Times New Roman"/>
          <w:spacing w:val="-6"/>
          <w:sz w:val="28"/>
          <w:szCs w:val="28"/>
          <w:lang w:eastAsia="ru-RU"/>
        </w:rPr>
        <w:t>:</w:t>
      </w:r>
    </w:p>
    <w:p w:rsidR="00E962E8" w:rsidRPr="00462C4E"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r w:rsidRPr="00462C4E">
        <w:rPr>
          <w:rFonts w:ascii="Times New Roman" w:eastAsia="Times New Roman" w:hAnsi="Times New Roman" w:cs="Times New Roman" w:hint="eastAsia"/>
          <w:spacing w:val="-6"/>
          <w:sz w:val="28"/>
          <w:szCs w:val="28"/>
          <w:lang w:eastAsia="ru-RU"/>
        </w:rPr>
        <w:t></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пропозиція</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маса</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грошей</w:t>
      </w:r>
      <w:r w:rsidRPr="00462C4E">
        <w:rPr>
          <w:rFonts w:ascii="Times New Roman" w:eastAsia="Times New Roman" w:hAnsi="Times New Roman" w:cs="Times New Roman"/>
          <w:spacing w:val="-6"/>
          <w:sz w:val="28"/>
          <w:szCs w:val="28"/>
          <w:lang w:eastAsia="ru-RU"/>
        </w:rPr>
        <w:t>;</w:t>
      </w:r>
    </w:p>
    <w:p w:rsidR="00E962E8"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r w:rsidRPr="00462C4E">
        <w:rPr>
          <w:rFonts w:ascii="Times New Roman" w:eastAsia="Times New Roman" w:hAnsi="Times New Roman" w:cs="Times New Roman" w:hint="eastAsia"/>
          <w:spacing w:val="-6"/>
          <w:sz w:val="28"/>
          <w:szCs w:val="28"/>
          <w:lang w:eastAsia="ru-RU"/>
        </w:rPr>
        <w:t></w:t>
      </w:r>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ставка</w:t>
      </w:r>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процента</w:t>
      </w:r>
      <w:r w:rsidRPr="00462C4E">
        <w:rPr>
          <w:rFonts w:ascii="Times New Roman" w:eastAsia="Times New Roman" w:hAnsi="Times New Roman" w:cs="Times New Roman"/>
          <w:spacing w:val="-6"/>
          <w:sz w:val="28"/>
          <w:szCs w:val="28"/>
          <w:lang w:eastAsia="ru-RU"/>
        </w:rPr>
        <w:t>;</w:t>
      </w:r>
    </w:p>
    <w:p w:rsidR="00E962E8" w:rsidRPr="00462C4E"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r w:rsidRPr="00462C4E">
        <w:rPr>
          <w:rFonts w:ascii="Times New Roman" w:eastAsia="Times New Roman" w:hAnsi="Times New Roman" w:cs="Times New Roman" w:hint="eastAsia"/>
          <w:spacing w:val="-6"/>
          <w:sz w:val="28"/>
          <w:szCs w:val="28"/>
          <w:lang w:eastAsia="ru-RU"/>
        </w:rPr>
        <w:t></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валютний</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курс</w:t>
      </w:r>
      <w:r w:rsidRPr="00462C4E">
        <w:rPr>
          <w:rFonts w:ascii="Times New Roman" w:eastAsia="Times New Roman" w:hAnsi="Times New Roman" w:cs="Times New Roman"/>
          <w:spacing w:val="-6"/>
          <w:sz w:val="28"/>
          <w:szCs w:val="28"/>
          <w:lang w:eastAsia="ru-RU"/>
        </w:rPr>
        <w:t>;</w:t>
      </w:r>
    </w:p>
    <w:p w:rsidR="00E962E8" w:rsidRPr="00462C4E"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r w:rsidRPr="00462C4E">
        <w:rPr>
          <w:rFonts w:ascii="Times New Roman" w:eastAsia="Times New Roman" w:hAnsi="Times New Roman" w:cs="Times New Roman" w:hint="eastAsia"/>
          <w:spacing w:val="-6"/>
          <w:sz w:val="28"/>
          <w:szCs w:val="28"/>
          <w:lang w:eastAsia="ru-RU"/>
        </w:rPr>
        <w:t></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швидкість</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обороту</w:t>
      </w:r>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грошей</w:t>
      </w:r>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та</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інші</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фінансові</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змінні</w:t>
      </w:r>
      <w:proofErr w:type="spellEnd"/>
      <w:r w:rsidRPr="00462C4E">
        <w:rPr>
          <w:rFonts w:ascii="Times New Roman" w:eastAsia="Times New Roman" w:hAnsi="Times New Roman" w:cs="Times New Roman"/>
          <w:spacing w:val="-6"/>
          <w:sz w:val="28"/>
          <w:szCs w:val="28"/>
          <w:lang w:eastAsia="ru-RU"/>
        </w:rPr>
        <w:t>.</w:t>
      </w:r>
    </w:p>
    <w:p w:rsidR="00E962E8"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proofErr w:type="spellStart"/>
      <w:r w:rsidRPr="00462C4E">
        <w:rPr>
          <w:rFonts w:ascii="Times New Roman" w:eastAsia="Times New Roman" w:hAnsi="Times New Roman" w:cs="Times New Roman" w:hint="eastAsia"/>
          <w:spacing w:val="-6"/>
          <w:sz w:val="28"/>
          <w:szCs w:val="28"/>
          <w:lang w:eastAsia="ru-RU"/>
        </w:rPr>
        <w:t>Залежно</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від</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економічної</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ситуації</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в</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країні</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об’єктом</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регулювання</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може</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бути</w:t>
      </w:r>
      <w:r>
        <w:rPr>
          <w:rFonts w:ascii="Times New Roman" w:eastAsia="Times New Roman" w:hAnsi="Times New Roman" w:cs="Times New Roman"/>
          <w:spacing w:val="-6"/>
          <w:sz w:val="28"/>
          <w:szCs w:val="28"/>
          <w:lang w:val="uk-UA" w:eastAsia="ru-RU"/>
        </w:rPr>
        <w:t xml:space="preserve"> </w:t>
      </w:r>
      <w:proofErr w:type="spellStart"/>
      <w:r w:rsidRPr="00462C4E">
        <w:rPr>
          <w:rFonts w:ascii="Times New Roman" w:eastAsia="Times New Roman" w:hAnsi="Times New Roman" w:cs="Times New Roman" w:hint="eastAsia"/>
          <w:spacing w:val="-6"/>
          <w:sz w:val="28"/>
          <w:szCs w:val="28"/>
          <w:lang w:eastAsia="ru-RU"/>
        </w:rPr>
        <w:t>вибрана</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одна</w:t>
      </w:r>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з</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економічних</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змінних</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чи</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навіть</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кілька</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одночасно</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Але</w:t>
      </w:r>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в</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усіх</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випадках</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серед</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них</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обов’язково</w:t>
      </w:r>
      <w:proofErr w:type="spellEnd"/>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має</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бути</w:t>
      </w:r>
      <w:r w:rsidRPr="00462C4E">
        <w:rPr>
          <w:rFonts w:ascii="Times New Roman" w:eastAsia="Times New Roman" w:hAnsi="Times New Roman" w:cs="Times New Roman"/>
          <w:spacing w:val="-6"/>
          <w:sz w:val="28"/>
          <w:szCs w:val="28"/>
          <w:lang w:eastAsia="ru-RU"/>
        </w:rPr>
        <w:t xml:space="preserve"> </w:t>
      </w:r>
      <w:proofErr w:type="spellStart"/>
      <w:r w:rsidRPr="00462C4E">
        <w:rPr>
          <w:rFonts w:ascii="Times New Roman" w:eastAsia="Times New Roman" w:hAnsi="Times New Roman" w:cs="Times New Roman" w:hint="eastAsia"/>
          <w:spacing w:val="-6"/>
          <w:sz w:val="28"/>
          <w:szCs w:val="28"/>
          <w:lang w:eastAsia="ru-RU"/>
        </w:rPr>
        <w:t>пропозиція</w:t>
      </w:r>
      <w:proofErr w:type="spellEnd"/>
      <w:r w:rsidRPr="00462C4E">
        <w:rPr>
          <w:rFonts w:ascii="Times New Roman" w:eastAsia="Times New Roman" w:hAnsi="Times New Roman" w:cs="Times New Roman"/>
          <w:spacing w:val="-6"/>
          <w:sz w:val="28"/>
          <w:szCs w:val="28"/>
          <w:lang w:eastAsia="ru-RU"/>
        </w:rPr>
        <w:t xml:space="preserve"> </w:t>
      </w:r>
      <w:r w:rsidRPr="00462C4E">
        <w:rPr>
          <w:rFonts w:ascii="Times New Roman" w:eastAsia="Times New Roman" w:hAnsi="Times New Roman" w:cs="Times New Roman" w:hint="eastAsia"/>
          <w:spacing w:val="-6"/>
          <w:sz w:val="28"/>
          <w:szCs w:val="28"/>
          <w:lang w:eastAsia="ru-RU"/>
        </w:rPr>
        <w:t>грошей</w:t>
      </w:r>
      <w:r w:rsidRPr="00462C4E">
        <w:rPr>
          <w:rFonts w:ascii="Times New Roman" w:eastAsia="Times New Roman" w:hAnsi="Times New Roman" w:cs="Times New Roman"/>
          <w:spacing w:val="-6"/>
          <w:sz w:val="28"/>
          <w:szCs w:val="28"/>
          <w:lang w:eastAsia="ru-RU"/>
        </w:rPr>
        <w:t>.</w:t>
      </w:r>
    </w:p>
    <w:p w:rsidR="00AD2465" w:rsidRDefault="004B3FF6">
      <w:pPr>
        <w:rPr>
          <w:lang w:val="uk-UA"/>
        </w:rPr>
      </w:pPr>
      <w:r w:rsidRPr="004B3FF6">
        <w:drawing>
          <wp:inline distT="0" distB="0" distL="0" distR="0" wp14:anchorId="2935E7BD" wp14:editId="7516A1B5">
            <wp:extent cx="5940425" cy="30168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016885"/>
                    </a:xfrm>
                    <a:prstGeom prst="rect">
                      <a:avLst/>
                    </a:prstGeom>
                  </pic:spPr>
                </pic:pic>
              </a:graphicData>
            </a:graphic>
          </wp:inline>
        </w:drawing>
      </w:r>
    </w:p>
    <w:p w:rsidR="00AE127B" w:rsidRDefault="00AE127B" w:rsidP="00AD2465">
      <w:pPr>
        <w:spacing w:after="0" w:line="276" w:lineRule="auto"/>
        <w:jc w:val="center"/>
        <w:rPr>
          <w:rFonts w:ascii="Times New Roman" w:eastAsia="Times New Roman" w:hAnsi="Times New Roman" w:cs="Times New Roman"/>
          <w:sz w:val="28"/>
          <w:szCs w:val="28"/>
          <w:lang w:val="uk-UA" w:eastAsia="ru-RU"/>
        </w:rPr>
      </w:pPr>
    </w:p>
    <w:p w:rsidR="00AE127B" w:rsidRPr="00AD2465" w:rsidRDefault="00AE127B" w:rsidP="00AE127B">
      <w:pPr>
        <w:spacing w:after="0" w:line="276" w:lineRule="auto"/>
        <w:jc w:val="both"/>
        <w:rPr>
          <w:rFonts w:ascii="Times New Roman" w:eastAsia="Times New Roman" w:hAnsi="Times New Roman" w:cs="Times New Roman"/>
          <w:sz w:val="28"/>
          <w:szCs w:val="28"/>
          <w:lang w:val="uk-UA" w:eastAsia="ru-RU"/>
        </w:rPr>
      </w:pPr>
    </w:p>
    <w:bookmarkStart w:id="0" w:name="_MON_1171180148"/>
    <w:bookmarkStart w:id="1" w:name="_MON_1217160561"/>
    <w:bookmarkStart w:id="2" w:name="_MON_1256023897"/>
    <w:bookmarkStart w:id="3" w:name="_MON_1362041950"/>
    <w:bookmarkEnd w:id="0"/>
    <w:bookmarkEnd w:id="1"/>
    <w:bookmarkEnd w:id="2"/>
    <w:bookmarkEnd w:id="3"/>
    <w:p w:rsidR="00AE127B" w:rsidRPr="009F6E92" w:rsidRDefault="00AE127B" w:rsidP="00AE127B">
      <w:pPr>
        <w:tabs>
          <w:tab w:val="left" w:pos="900"/>
        </w:tabs>
        <w:spacing w:after="0"/>
        <w:jc w:val="center"/>
        <w:rPr>
          <w:rFonts w:ascii="Times New Roman" w:hAnsi="Times New Roman"/>
          <w:sz w:val="28"/>
          <w:szCs w:val="28"/>
        </w:rPr>
      </w:pPr>
      <w:r w:rsidRPr="009F6E92">
        <w:rPr>
          <w:rFonts w:ascii="Times New Roman" w:hAnsi="Times New Roman"/>
          <w:sz w:val="28"/>
          <w:szCs w:val="28"/>
        </w:rPr>
        <w:object w:dxaOrig="8820" w:dyaOrig="2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120pt" o:ole="">
            <v:imagedata r:id="rId6" o:title=""/>
          </v:shape>
          <o:OLEObject Type="Embed" ProgID="Word.Picture.8" ShapeID="_x0000_i1025" DrawAspect="Content" ObjectID="_1619183832" r:id="rId7"/>
        </w:object>
      </w:r>
    </w:p>
    <w:p w:rsidR="00AE127B" w:rsidRPr="00F9595A" w:rsidRDefault="00AE127B" w:rsidP="00AE127B">
      <w:pPr>
        <w:tabs>
          <w:tab w:val="left" w:pos="900"/>
        </w:tabs>
        <w:spacing w:after="0"/>
        <w:jc w:val="center"/>
        <w:rPr>
          <w:rFonts w:ascii="Times New Roman" w:hAnsi="Times New Roman"/>
          <w:b/>
          <w:sz w:val="28"/>
          <w:szCs w:val="28"/>
          <w:lang w:val="uk-UA"/>
        </w:rPr>
      </w:pPr>
      <w:r w:rsidRPr="009F6E92">
        <w:rPr>
          <w:rFonts w:ascii="Times New Roman" w:hAnsi="Times New Roman"/>
          <w:b/>
          <w:i/>
          <w:sz w:val="28"/>
          <w:szCs w:val="28"/>
        </w:rPr>
        <w:t>Рис. 4.</w:t>
      </w:r>
      <w:r>
        <w:rPr>
          <w:rFonts w:ascii="Times New Roman" w:hAnsi="Times New Roman"/>
          <w:b/>
          <w:i/>
          <w:sz w:val="28"/>
          <w:szCs w:val="28"/>
          <w:lang w:val="uk-UA"/>
        </w:rPr>
        <w:t>8</w:t>
      </w:r>
      <w:r w:rsidRPr="009F6E92">
        <w:rPr>
          <w:rFonts w:ascii="Times New Roman" w:hAnsi="Times New Roman"/>
          <w:b/>
          <w:i/>
          <w:sz w:val="28"/>
          <w:szCs w:val="28"/>
        </w:rPr>
        <w:t>.</w:t>
      </w:r>
      <w:r w:rsidRPr="009F6E92">
        <w:rPr>
          <w:rFonts w:ascii="Times New Roman" w:hAnsi="Times New Roman"/>
          <w:i/>
          <w:sz w:val="28"/>
          <w:szCs w:val="28"/>
        </w:rPr>
        <w:t xml:space="preserve"> </w:t>
      </w:r>
      <w:r>
        <w:rPr>
          <w:rFonts w:ascii="Times New Roman" w:hAnsi="Times New Roman"/>
          <w:b/>
          <w:sz w:val="28"/>
          <w:szCs w:val="28"/>
        </w:rPr>
        <w:t>Ц</w:t>
      </w:r>
      <w:proofErr w:type="spellStart"/>
      <w:r>
        <w:rPr>
          <w:rFonts w:ascii="Times New Roman" w:hAnsi="Times New Roman"/>
          <w:b/>
          <w:sz w:val="28"/>
          <w:szCs w:val="28"/>
          <w:lang w:val="uk-UA"/>
        </w:rPr>
        <w:t>ілі</w:t>
      </w:r>
      <w:proofErr w:type="spellEnd"/>
      <w:r w:rsidRPr="00ED6EB7">
        <w:rPr>
          <w:rFonts w:ascii="Times New Roman" w:hAnsi="Times New Roman"/>
          <w:b/>
          <w:sz w:val="28"/>
          <w:szCs w:val="28"/>
        </w:rPr>
        <w:t xml:space="preserve"> </w:t>
      </w:r>
      <w:proofErr w:type="spellStart"/>
      <w:r w:rsidRPr="00ED6EB7">
        <w:rPr>
          <w:rFonts w:ascii="Times New Roman" w:hAnsi="Times New Roman"/>
          <w:b/>
          <w:sz w:val="28"/>
          <w:szCs w:val="28"/>
        </w:rPr>
        <w:t>грошово-кредитної</w:t>
      </w:r>
      <w:proofErr w:type="spellEnd"/>
      <w:r w:rsidRPr="00ED6EB7">
        <w:rPr>
          <w:rFonts w:ascii="Times New Roman" w:hAnsi="Times New Roman"/>
          <w:b/>
          <w:sz w:val="28"/>
          <w:szCs w:val="28"/>
        </w:rPr>
        <w:t xml:space="preserve"> </w:t>
      </w:r>
      <w:proofErr w:type="spellStart"/>
      <w:r w:rsidRPr="00ED6EB7">
        <w:rPr>
          <w:rFonts w:ascii="Times New Roman" w:hAnsi="Times New Roman"/>
          <w:b/>
          <w:sz w:val="28"/>
          <w:szCs w:val="28"/>
        </w:rPr>
        <w:t>політики</w:t>
      </w:r>
      <w:proofErr w:type="spellEnd"/>
      <w:r>
        <w:rPr>
          <w:rFonts w:ascii="Times New Roman" w:hAnsi="Times New Roman"/>
          <w:b/>
          <w:sz w:val="28"/>
          <w:szCs w:val="28"/>
          <w:lang w:val="uk-UA"/>
        </w:rPr>
        <w:t xml:space="preserve"> </w:t>
      </w:r>
      <w:r w:rsidRPr="00F9595A">
        <w:rPr>
          <w:rFonts w:ascii="Times New Roman" w:hAnsi="Times New Roman"/>
          <w:color w:val="000000"/>
          <w:spacing w:val="4"/>
          <w:sz w:val="28"/>
          <w:szCs w:val="28"/>
        </w:rPr>
        <w:t>[</w:t>
      </w:r>
      <w:proofErr w:type="spellStart"/>
      <w:r w:rsidRPr="00232604">
        <w:rPr>
          <w:rFonts w:ascii="Times New Roman" w:hAnsi="Times New Roman"/>
          <w:color w:val="000000"/>
          <w:spacing w:val="4"/>
          <w:sz w:val="28"/>
          <w:szCs w:val="28"/>
          <w:lang w:val="uk-UA"/>
        </w:rPr>
        <w:t>Луців</w:t>
      </w:r>
      <w:proofErr w:type="spellEnd"/>
      <w:r w:rsidRPr="00232604">
        <w:rPr>
          <w:rFonts w:ascii="Times New Roman" w:hAnsi="Times New Roman"/>
          <w:color w:val="000000"/>
          <w:spacing w:val="4"/>
          <w:sz w:val="28"/>
          <w:szCs w:val="28"/>
          <w:lang w:val="uk-UA"/>
        </w:rPr>
        <w:t> Б.Л.</w:t>
      </w:r>
      <w:r>
        <w:rPr>
          <w:rFonts w:ascii="Times New Roman" w:hAnsi="Times New Roman"/>
          <w:color w:val="000000"/>
          <w:spacing w:val="4"/>
          <w:sz w:val="28"/>
          <w:szCs w:val="28"/>
          <w:lang w:val="uk-UA"/>
        </w:rPr>
        <w:t xml:space="preserve">, </w:t>
      </w:r>
      <w:r w:rsidRPr="00F9595A">
        <w:rPr>
          <w:rFonts w:ascii="Times New Roman" w:hAnsi="Times New Roman"/>
          <w:color w:val="000000"/>
          <w:spacing w:val="4"/>
          <w:sz w:val="28"/>
          <w:szCs w:val="28"/>
          <w:lang w:val="uk-UA"/>
        </w:rPr>
        <w:t>с.</w:t>
      </w:r>
      <w:r>
        <w:rPr>
          <w:rFonts w:ascii="Times New Roman" w:hAnsi="Times New Roman"/>
          <w:color w:val="000000"/>
          <w:spacing w:val="4"/>
          <w:sz w:val="28"/>
          <w:szCs w:val="28"/>
          <w:lang w:val="uk-UA"/>
        </w:rPr>
        <w:t>83</w:t>
      </w:r>
      <w:r w:rsidRPr="00F9595A">
        <w:rPr>
          <w:rFonts w:ascii="Times New Roman" w:hAnsi="Times New Roman"/>
          <w:color w:val="000000"/>
          <w:spacing w:val="4"/>
          <w:sz w:val="28"/>
          <w:szCs w:val="28"/>
        </w:rPr>
        <w:t>]</w:t>
      </w:r>
    </w:p>
    <w:p w:rsidR="00AE127B" w:rsidRDefault="00AE127B" w:rsidP="00AD2465">
      <w:pPr>
        <w:spacing w:after="0" w:line="276" w:lineRule="auto"/>
        <w:jc w:val="center"/>
        <w:rPr>
          <w:rFonts w:ascii="Times New Roman" w:eastAsia="Times New Roman" w:hAnsi="Times New Roman" w:cs="Times New Roman"/>
          <w:sz w:val="28"/>
          <w:szCs w:val="28"/>
          <w:lang w:val="uk-UA" w:eastAsia="ru-RU"/>
        </w:rPr>
      </w:pPr>
    </w:p>
    <w:p w:rsidR="00AE127B" w:rsidRDefault="00AE127B" w:rsidP="00AD2465">
      <w:pPr>
        <w:spacing w:after="0" w:line="276" w:lineRule="auto"/>
        <w:jc w:val="center"/>
        <w:rPr>
          <w:rFonts w:ascii="Times New Roman" w:eastAsia="Times New Roman" w:hAnsi="Times New Roman" w:cs="Times New Roman"/>
          <w:sz w:val="28"/>
          <w:szCs w:val="28"/>
          <w:lang w:val="uk-UA" w:eastAsia="ru-RU"/>
        </w:rPr>
      </w:pPr>
    </w:p>
    <w:p w:rsidR="00AE127B" w:rsidRDefault="00AE127B" w:rsidP="00AD2465">
      <w:pPr>
        <w:spacing w:after="0" w:line="276" w:lineRule="auto"/>
        <w:jc w:val="center"/>
        <w:rPr>
          <w:rFonts w:ascii="Times New Roman" w:eastAsia="Times New Roman" w:hAnsi="Times New Roman" w:cs="Times New Roman"/>
          <w:sz w:val="28"/>
          <w:szCs w:val="28"/>
          <w:lang w:val="uk-UA" w:eastAsia="ru-RU"/>
        </w:rPr>
      </w:pPr>
    </w:p>
    <w:p w:rsidR="00AD2465" w:rsidRPr="00AD2465" w:rsidRDefault="00AE127B" w:rsidP="00AD2465">
      <w:pPr>
        <w:spacing w:after="0" w:line="276"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Характеристика цілей</w:t>
      </w:r>
      <w:r w:rsidR="00AD2465" w:rsidRPr="00AD2465">
        <w:rPr>
          <w:rFonts w:ascii="Times New Roman" w:eastAsia="Times New Roman" w:hAnsi="Times New Roman" w:cs="Times New Roman"/>
          <w:sz w:val="28"/>
          <w:szCs w:val="28"/>
          <w:lang w:val="uk-UA" w:eastAsia="ru-RU"/>
        </w:rPr>
        <w:t xml:space="preserve"> монетарної політики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578"/>
        <w:gridCol w:w="7257"/>
      </w:tblGrid>
      <w:tr w:rsidR="00AD2465" w:rsidRPr="00AD2465" w:rsidTr="00AD2465">
        <w:tc>
          <w:tcPr>
            <w:tcW w:w="510" w:type="dxa"/>
            <w:shd w:val="clear" w:color="auto" w:fill="C4BC96"/>
            <w:vAlign w:val="center"/>
          </w:tcPr>
          <w:p w:rsidR="00AD2465" w:rsidRPr="00AD2465" w:rsidRDefault="00AD2465" w:rsidP="00AD2465">
            <w:pPr>
              <w:spacing w:after="0" w:line="240" w:lineRule="auto"/>
              <w:jc w:val="center"/>
              <w:rPr>
                <w:rFonts w:ascii="Times New Roman" w:eastAsia="Times New Roman" w:hAnsi="Times New Roman" w:cs="Times New Roman"/>
                <w:b/>
                <w:i/>
                <w:sz w:val="24"/>
                <w:szCs w:val="24"/>
                <w:lang w:val="uk-UA" w:eastAsia="ru-RU"/>
              </w:rPr>
            </w:pPr>
            <w:r w:rsidRPr="00AD2465">
              <w:rPr>
                <w:rFonts w:ascii="Times New Roman" w:eastAsia="Times New Roman" w:hAnsi="Times New Roman" w:cs="Times New Roman"/>
                <w:b/>
                <w:i/>
                <w:sz w:val="24"/>
                <w:szCs w:val="24"/>
                <w:lang w:val="uk-UA" w:eastAsia="ru-RU"/>
              </w:rPr>
              <w:t>№ з/п</w:t>
            </w:r>
          </w:p>
        </w:tc>
        <w:tc>
          <w:tcPr>
            <w:tcW w:w="1578" w:type="dxa"/>
            <w:shd w:val="clear" w:color="auto" w:fill="C4BC96"/>
            <w:vAlign w:val="center"/>
          </w:tcPr>
          <w:p w:rsidR="00AD2465" w:rsidRPr="00AD2465" w:rsidRDefault="00AD2465" w:rsidP="00AD2465">
            <w:pPr>
              <w:spacing w:after="0" w:line="240" w:lineRule="auto"/>
              <w:jc w:val="center"/>
              <w:rPr>
                <w:rFonts w:ascii="Times New Roman" w:eastAsia="Times New Roman" w:hAnsi="Times New Roman" w:cs="Times New Roman"/>
                <w:b/>
                <w:i/>
                <w:sz w:val="24"/>
                <w:szCs w:val="24"/>
                <w:lang w:val="uk-UA" w:eastAsia="ru-RU"/>
              </w:rPr>
            </w:pPr>
            <w:r w:rsidRPr="00AD2465">
              <w:rPr>
                <w:rFonts w:ascii="Times New Roman" w:eastAsia="Times New Roman" w:hAnsi="Times New Roman" w:cs="Times New Roman"/>
                <w:b/>
                <w:i/>
                <w:sz w:val="24"/>
                <w:szCs w:val="24"/>
                <w:lang w:val="uk-UA" w:eastAsia="ru-RU"/>
              </w:rPr>
              <w:t>Цілі</w:t>
            </w:r>
          </w:p>
        </w:tc>
        <w:tc>
          <w:tcPr>
            <w:tcW w:w="7257" w:type="dxa"/>
            <w:shd w:val="clear" w:color="auto" w:fill="C4BC96"/>
            <w:vAlign w:val="center"/>
          </w:tcPr>
          <w:p w:rsidR="00AD2465" w:rsidRPr="00AD2465" w:rsidRDefault="00AD2465" w:rsidP="00AD2465">
            <w:pPr>
              <w:spacing w:after="0" w:line="240" w:lineRule="auto"/>
              <w:jc w:val="center"/>
              <w:rPr>
                <w:rFonts w:ascii="Times New Roman" w:eastAsia="Times New Roman" w:hAnsi="Times New Roman" w:cs="Times New Roman"/>
                <w:b/>
                <w:i/>
                <w:sz w:val="24"/>
                <w:szCs w:val="24"/>
                <w:lang w:val="uk-UA" w:eastAsia="ru-RU"/>
              </w:rPr>
            </w:pPr>
            <w:r w:rsidRPr="00AD2465">
              <w:rPr>
                <w:rFonts w:ascii="Times New Roman" w:eastAsia="Times New Roman" w:hAnsi="Times New Roman" w:cs="Times New Roman"/>
                <w:b/>
                <w:i/>
                <w:sz w:val="24"/>
                <w:szCs w:val="24"/>
                <w:lang w:val="uk-UA" w:eastAsia="ru-RU"/>
              </w:rPr>
              <w:t>Характеристика</w:t>
            </w:r>
          </w:p>
        </w:tc>
      </w:tr>
      <w:tr w:rsidR="00AD2465" w:rsidRPr="00AD2465" w:rsidTr="00AD2465">
        <w:tc>
          <w:tcPr>
            <w:tcW w:w="510" w:type="dxa"/>
            <w:vAlign w:val="center"/>
          </w:tcPr>
          <w:p w:rsidR="00AD2465" w:rsidRPr="00AD2465" w:rsidRDefault="00AD2465" w:rsidP="00AD2465">
            <w:pPr>
              <w:spacing w:after="0" w:line="240" w:lineRule="auto"/>
              <w:jc w:val="center"/>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1</w:t>
            </w:r>
          </w:p>
        </w:tc>
        <w:tc>
          <w:tcPr>
            <w:tcW w:w="1578" w:type="dxa"/>
            <w:vAlign w:val="center"/>
          </w:tcPr>
          <w:p w:rsidR="00AD2465" w:rsidRPr="00AD2465" w:rsidRDefault="00AD2465" w:rsidP="00AD2465">
            <w:pPr>
              <w:spacing w:after="0" w:line="240" w:lineRule="auto"/>
              <w:jc w:val="center"/>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2</w:t>
            </w:r>
          </w:p>
        </w:tc>
        <w:tc>
          <w:tcPr>
            <w:tcW w:w="7257" w:type="dxa"/>
          </w:tcPr>
          <w:p w:rsidR="00AD2465" w:rsidRPr="00AD2465" w:rsidRDefault="00AD2465" w:rsidP="00AD2465">
            <w:pPr>
              <w:shd w:val="clear" w:color="auto" w:fill="FFFFFF"/>
              <w:tabs>
                <w:tab w:val="left" w:pos="0"/>
                <w:tab w:val="left" w:pos="567"/>
              </w:tabs>
              <w:spacing w:after="0" w:line="240" w:lineRule="auto"/>
              <w:jc w:val="center"/>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3</w:t>
            </w:r>
          </w:p>
        </w:tc>
      </w:tr>
      <w:tr w:rsidR="00AD2465" w:rsidRPr="00AD2465" w:rsidTr="00AD2465">
        <w:tc>
          <w:tcPr>
            <w:tcW w:w="510" w:type="dxa"/>
            <w:vAlign w:val="center"/>
          </w:tcPr>
          <w:p w:rsidR="00AD2465" w:rsidRPr="00AD2465" w:rsidRDefault="00AD2465" w:rsidP="00AD2465">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1</w:t>
            </w:r>
          </w:p>
        </w:tc>
        <w:tc>
          <w:tcPr>
            <w:tcW w:w="1578" w:type="dxa"/>
            <w:vAlign w:val="center"/>
          </w:tcPr>
          <w:p w:rsidR="00AD2465" w:rsidRPr="00AD2465" w:rsidRDefault="00AD2465" w:rsidP="00AD2465">
            <w:pPr>
              <w:spacing w:after="0" w:line="240" w:lineRule="auto"/>
              <w:rPr>
                <w:rFonts w:ascii="Times New Roman" w:eastAsia="Times New Roman" w:hAnsi="Times New Roman" w:cs="Times New Roman"/>
                <w:b/>
                <w:i/>
                <w:sz w:val="24"/>
                <w:szCs w:val="24"/>
                <w:lang w:val="uk-UA" w:eastAsia="ru-RU"/>
              </w:rPr>
            </w:pPr>
            <w:r w:rsidRPr="00AD2465">
              <w:rPr>
                <w:rFonts w:ascii="Times New Roman" w:eastAsia="Times New Roman" w:hAnsi="Times New Roman" w:cs="Times New Roman"/>
                <w:b/>
                <w:i/>
                <w:sz w:val="24"/>
                <w:szCs w:val="24"/>
                <w:lang w:val="uk-UA" w:eastAsia="ru-RU"/>
              </w:rPr>
              <w:t>Стратегічні</w:t>
            </w:r>
          </w:p>
        </w:tc>
        <w:tc>
          <w:tcPr>
            <w:tcW w:w="7257" w:type="dxa"/>
          </w:tcPr>
          <w:p w:rsidR="00AD2465" w:rsidRPr="00AD2465" w:rsidRDefault="00AD2465" w:rsidP="00E962E8">
            <w:pPr>
              <w:shd w:val="clear" w:color="auto" w:fill="FFFFFF"/>
              <w:tabs>
                <w:tab w:val="left" w:pos="0"/>
                <w:tab w:val="left" w:pos="567"/>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це цілі, що визначені як ключові в загальноекономічній політиці держави. Ними можуть бути: зростання виробництва, зростання зайнятості, стабілізація цін, зменшення інфляції, збалансування платіжного балансу. За допомогою</w:t>
            </w:r>
            <w:r w:rsidRPr="00AD2465">
              <w:rPr>
                <w:rFonts w:ascii="Times New Roman" w:eastAsia="Times New Roman" w:hAnsi="Times New Roman" w:cs="Times New Roman"/>
                <w:smallCaps/>
                <w:sz w:val="24"/>
                <w:szCs w:val="24"/>
                <w:lang w:val="uk-UA" w:eastAsia="ru-RU"/>
              </w:rPr>
              <w:t xml:space="preserve"> </w:t>
            </w:r>
            <w:r w:rsidRPr="00AD2465">
              <w:rPr>
                <w:rFonts w:ascii="Times New Roman" w:eastAsia="Times New Roman" w:hAnsi="Times New Roman" w:cs="Times New Roman"/>
                <w:sz w:val="24"/>
                <w:szCs w:val="24"/>
                <w:lang w:val="uk-UA" w:eastAsia="ru-RU"/>
              </w:rPr>
              <w:t xml:space="preserve">заходів монетарної політики одночасно досягти всіх </w:t>
            </w:r>
            <w:r w:rsidR="00E962E8">
              <w:rPr>
                <w:rFonts w:ascii="Times New Roman" w:eastAsia="Times New Roman" w:hAnsi="Times New Roman" w:cs="Times New Roman"/>
                <w:sz w:val="24"/>
                <w:szCs w:val="24"/>
                <w:lang w:val="uk-UA" w:eastAsia="ru-RU"/>
              </w:rPr>
              <w:t>стратегічних</w:t>
            </w:r>
            <w:r w:rsidRPr="00AD2465">
              <w:rPr>
                <w:rFonts w:ascii="Times New Roman" w:eastAsia="Times New Roman" w:hAnsi="Times New Roman" w:cs="Times New Roman"/>
                <w:sz w:val="24"/>
                <w:szCs w:val="24"/>
                <w:lang w:val="uk-UA" w:eastAsia="ru-RU"/>
              </w:rPr>
              <w:t xml:space="preserve"> цілей неможливо через обмеженість та специфіку її інструментарію. Тому в ме</w:t>
            </w:r>
            <w:r>
              <w:rPr>
                <w:rFonts w:ascii="Times New Roman" w:eastAsia="Times New Roman" w:hAnsi="Times New Roman" w:cs="Times New Roman"/>
                <w:sz w:val="24"/>
                <w:szCs w:val="24"/>
                <w:lang w:val="uk-UA" w:eastAsia="ru-RU"/>
              </w:rPr>
              <w:t>жах монетарної політики зазначе</w:t>
            </w:r>
            <w:r w:rsidRPr="00AD2465">
              <w:rPr>
                <w:rFonts w:ascii="Times New Roman" w:eastAsia="Times New Roman" w:hAnsi="Times New Roman" w:cs="Times New Roman"/>
                <w:sz w:val="24"/>
                <w:szCs w:val="24"/>
                <w:lang w:val="uk-UA" w:eastAsia="ru-RU"/>
              </w:rPr>
              <w:t xml:space="preserve">ні стратегічні цілі виявляються несумісними і виникає проблема конфлікту цілей. Центральний банк вибирає залежно від конкретної </w:t>
            </w:r>
            <w:r w:rsidRPr="00AD2465">
              <w:rPr>
                <w:rFonts w:ascii="Times New Roman" w:eastAsia="Times New Roman" w:hAnsi="Times New Roman" w:cs="Times New Roman"/>
                <w:iCs/>
                <w:sz w:val="24"/>
                <w:szCs w:val="24"/>
                <w:lang w:val="uk-UA" w:eastAsia="ru-RU"/>
              </w:rPr>
              <w:t>економічної</w:t>
            </w:r>
            <w:r w:rsidRPr="00AD2465">
              <w:rPr>
                <w:rFonts w:ascii="Times New Roman" w:eastAsia="Times New Roman" w:hAnsi="Times New Roman" w:cs="Times New Roman"/>
                <w:i/>
                <w:iCs/>
                <w:sz w:val="24"/>
                <w:szCs w:val="24"/>
                <w:lang w:val="uk-UA" w:eastAsia="ru-RU"/>
              </w:rPr>
              <w:t xml:space="preserve"> </w:t>
            </w:r>
            <w:r w:rsidRPr="00AD2465">
              <w:rPr>
                <w:rFonts w:ascii="Times New Roman" w:eastAsia="Times New Roman" w:hAnsi="Times New Roman" w:cs="Times New Roman"/>
                <w:sz w:val="24"/>
                <w:szCs w:val="24"/>
                <w:lang w:val="uk-UA" w:eastAsia="ru-RU"/>
              </w:rPr>
              <w:t>ситуації одну із стратегічних цілей. Нею, як правило, є стабілізація цін (чи погашення інфляції).</w:t>
            </w:r>
          </w:p>
        </w:tc>
      </w:tr>
      <w:tr w:rsidR="00E962E8" w:rsidRPr="00AD2465" w:rsidTr="00AD2465">
        <w:tc>
          <w:tcPr>
            <w:tcW w:w="510" w:type="dxa"/>
            <w:vAlign w:val="center"/>
          </w:tcPr>
          <w:p w:rsidR="00E962E8" w:rsidRPr="00AD2465" w:rsidRDefault="00E962E8" w:rsidP="00E962E8">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2</w:t>
            </w:r>
          </w:p>
        </w:tc>
        <w:tc>
          <w:tcPr>
            <w:tcW w:w="1578" w:type="dxa"/>
            <w:vAlign w:val="center"/>
          </w:tcPr>
          <w:p w:rsidR="00E962E8" w:rsidRPr="00AD2465" w:rsidRDefault="00E962E8" w:rsidP="00E962E8">
            <w:pPr>
              <w:spacing w:after="0" w:line="240" w:lineRule="auto"/>
              <w:rPr>
                <w:rFonts w:ascii="Times New Roman" w:eastAsia="Times New Roman" w:hAnsi="Times New Roman" w:cs="Times New Roman"/>
                <w:b/>
                <w:i/>
                <w:sz w:val="24"/>
                <w:szCs w:val="24"/>
                <w:lang w:val="uk-UA" w:eastAsia="ru-RU"/>
              </w:rPr>
            </w:pPr>
            <w:r w:rsidRPr="00AD2465">
              <w:rPr>
                <w:rFonts w:ascii="Times New Roman" w:eastAsia="Times New Roman" w:hAnsi="Times New Roman" w:cs="Times New Roman"/>
                <w:b/>
                <w:i/>
                <w:sz w:val="24"/>
                <w:szCs w:val="24"/>
                <w:lang w:val="uk-UA" w:eastAsia="ru-RU"/>
              </w:rPr>
              <w:t>Проміжні</w:t>
            </w:r>
          </w:p>
        </w:tc>
        <w:tc>
          <w:tcPr>
            <w:tcW w:w="7257" w:type="dxa"/>
          </w:tcPr>
          <w:p w:rsidR="00E962E8" w:rsidRPr="00AD2465" w:rsidRDefault="00E962E8" w:rsidP="00E962E8">
            <w:pPr>
              <w:shd w:val="clear" w:color="auto" w:fill="FFFFFF"/>
              <w:tabs>
                <w:tab w:val="left" w:pos="0"/>
                <w:tab w:val="left" w:pos="567"/>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 xml:space="preserve">Проміжні цілі є нібито сполучною ланкою між конкретними монетарними інструментами центрального банку та стратегічними цілями </w:t>
            </w:r>
            <w:r>
              <w:rPr>
                <w:rFonts w:ascii="Times New Roman" w:eastAsia="Times New Roman" w:hAnsi="Times New Roman" w:cs="Times New Roman"/>
                <w:sz w:val="24"/>
                <w:szCs w:val="24"/>
                <w:lang w:val="uk-UA" w:eastAsia="ru-RU"/>
              </w:rPr>
              <w:t>його політики, провідником впли</w:t>
            </w:r>
            <w:r w:rsidRPr="00AD2465">
              <w:rPr>
                <w:rFonts w:ascii="Times New Roman" w:eastAsia="Times New Roman" w:hAnsi="Times New Roman" w:cs="Times New Roman"/>
                <w:sz w:val="24"/>
                <w:szCs w:val="24"/>
                <w:lang w:val="uk-UA" w:eastAsia="ru-RU"/>
              </w:rPr>
              <w:t xml:space="preserve">ву регулятивних заходів центрального банку і проявом їх ефективності. </w:t>
            </w:r>
          </w:p>
        </w:tc>
      </w:tr>
      <w:tr w:rsidR="00E962E8" w:rsidRPr="00AD2465" w:rsidTr="00AD2465">
        <w:tc>
          <w:tcPr>
            <w:tcW w:w="510" w:type="dxa"/>
            <w:vAlign w:val="center"/>
          </w:tcPr>
          <w:p w:rsidR="00E962E8" w:rsidRPr="00AD2465" w:rsidRDefault="00E962E8" w:rsidP="00E962E8">
            <w:pPr>
              <w:spacing w:after="0" w:line="240" w:lineRule="auto"/>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3</w:t>
            </w:r>
          </w:p>
        </w:tc>
        <w:tc>
          <w:tcPr>
            <w:tcW w:w="1578" w:type="dxa"/>
            <w:vAlign w:val="center"/>
          </w:tcPr>
          <w:p w:rsidR="00E962E8" w:rsidRPr="00AD2465" w:rsidRDefault="00E962E8" w:rsidP="00E962E8">
            <w:pPr>
              <w:spacing w:after="0" w:line="240" w:lineRule="auto"/>
              <w:rPr>
                <w:rFonts w:ascii="Times New Roman" w:eastAsia="Times New Roman" w:hAnsi="Times New Roman" w:cs="Times New Roman"/>
                <w:b/>
                <w:i/>
                <w:sz w:val="24"/>
                <w:szCs w:val="24"/>
                <w:lang w:val="uk-UA" w:eastAsia="ru-RU"/>
              </w:rPr>
            </w:pPr>
            <w:r w:rsidRPr="00AD2465">
              <w:rPr>
                <w:rFonts w:ascii="Times New Roman" w:eastAsia="Times New Roman" w:hAnsi="Times New Roman" w:cs="Times New Roman"/>
                <w:b/>
                <w:i/>
                <w:sz w:val="24"/>
                <w:szCs w:val="24"/>
                <w:lang w:val="uk-UA" w:eastAsia="ru-RU"/>
              </w:rPr>
              <w:t>Поточні (тактичні)</w:t>
            </w:r>
          </w:p>
        </w:tc>
        <w:tc>
          <w:tcPr>
            <w:tcW w:w="7257" w:type="dxa"/>
          </w:tcPr>
          <w:p w:rsidR="00E962E8" w:rsidRPr="00AD2465" w:rsidRDefault="00E962E8" w:rsidP="00E962E8">
            <w:pPr>
              <w:shd w:val="clear" w:color="auto" w:fill="FFFFFF"/>
              <w:tabs>
                <w:tab w:val="left" w:pos="0"/>
                <w:tab w:val="left" w:pos="567"/>
                <w:tab w:val="left" w:pos="10296"/>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це більш конкретні змінні монетарної сфери, через вплив на які можна досягати поставлені цілі. До поточних цілей можна віднести, зміну грошової бази, облікової ставки, проценту за кредитами рефінансування, проценту за міжбанківським кредитом, обсягів кредитів рефі</w:t>
            </w:r>
            <w:r w:rsidRPr="00AD2465">
              <w:rPr>
                <w:rFonts w:ascii="Times New Roman" w:eastAsia="Times New Roman" w:hAnsi="Times New Roman" w:cs="Times New Roman"/>
                <w:sz w:val="24"/>
                <w:szCs w:val="24"/>
                <w:lang w:val="uk-UA" w:eastAsia="ru-RU"/>
              </w:rPr>
              <w:softHyphen/>
              <w:t>нансування, обсягів обов’язкових резервів, валютного курсу</w:t>
            </w:r>
            <w:r w:rsidRPr="00AD2465">
              <w:rPr>
                <w:rFonts w:ascii="Times New Roman" w:eastAsia="Times New Roman" w:hAnsi="Times New Roman" w:cs="Times New Roman"/>
                <w:smallCaps/>
                <w:sz w:val="24"/>
                <w:szCs w:val="24"/>
                <w:lang w:val="uk-UA" w:eastAsia="ru-RU"/>
              </w:rPr>
              <w:t xml:space="preserve"> </w:t>
            </w:r>
            <w:r w:rsidRPr="00AD2465">
              <w:rPr>
                <w:rFonts w:ascii="Times New Roman" w:eastAsia="Times New Roman" w:hAnsi="Times New Roman" w:cs="Times New Roman"/>
                <w:sz w:val="24"/>
                <w:szCs w:val="24"/>
                <w:lang w:val="uk-UA" w:eastAsia="ru-RU"/>
              </w:rPr>
              <w:t>та ін.</w:t>
            </w:r>
          </w:p>
          <w:p w:rsidR="00E962E8" w:rsidRPr="00AD2465" w:rsidRDefault="00E962E8" w:rsidP="00E962E8">
            <w:pPr>
              <w:shd w:val="clear" w:color="auto" w:fill="FFFFFF"/>
              <w:tabs>
                <w:tab w:val="left" w:pos="0"/>
                <w:tab w:val="left" w:pos="567"/>
                <w:tab w:val="left" w:pos="10296"/>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 xml:space="preserve">Стосовно кожного з цих показників може ставитися </w:t>
            </w:r>
            <w:r w:rsidRPr="00AD2465">
              <w:rPr>
                <w:rFonts w:ascii="Times New Roman" w:eastAsia="Times New Roman" w:hAnsi="Times New Roman" w:cs="Times New Roman"/>
                <w:bCs/>
                <w:sz w:val="24"/>
                <w:szCs w:val="24"/>
                <w:lang w:val="uk-UA" w:eastAsia="ru-RU"/>
              </w:rPr>
              <w:t xml:space="preserve">одне з </w:t>
            </w:r>
            <w:r w:rsidRPr="00AD2465">
              <w:rPr>
                <w:rFonts w:ascii="Times New Roman" w:eastAsia="Times New Roman" w:hAnsi="Times New Roman" w:cs="Times New Roman"/>
                <w:sz w:val="24"/>
                <w:szCs w:val="24"/>
                <w:lang w:val="uk-UA" w:eastAsia="ru-RU"/>
              </w:rPr>
              <w:t>трьох завдань: зростання, стабілізація, зниження. Конкретний напрям їх руху визначається проміжною ціллю монетарної політики та характером показника.</w:t>
            </w:r>
          </w:p>
          <w:p w:rsidR="00E962E8" w:rsidRPr="00AD2465" w:rsidRDefault="00E962E8" w:rsidP="00E962E8">
            <w:pPr>
              <w:shd w:val="clear" w:color="auto" w:fill="FFFFFF"/>
              <w:tabs>
                <w:tab w:val="left" w:pos="0"/>
                <w:tab w:val="left" w:pos="567"/>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 xml:space="preserve">Характерними ознаками поточних цілей є їх короткостроковість, реалізація їх оперативними заходами виключно центрального банку, </w:t>
            </w:r>
            <w:proofErr w:type="spellStart"/>
            <w:r w:rsidRPr="00AD2465">
              <w:rPr>
                <w:rFonts w:ascii="Times New Roman" w:eastAsia="Times New Roman" w:hAnsi="Times New Roman" w:cs="Times New Roman"/>
                <w:sz w:val="24"/>
                <w:szCs w:val="24"/>
                <w:lang w:val="uk-UA" w:eastAsia="ru-RU"/>
              </w:rPr>
              <w:t>багатоаспектність</w:t>
            </w:r>
            <w:proofErr w:type="spellEnd"/>
            <w:r w:rsidRPr="00AD2465">
              <w:rPr>
                <w:rFonts w:ascii="Times New Roman" w:eastAsia="Times New Roman" w:hAnsi="Times New Roman" w:cs="Times New Roman"/>
                <w:sz w:val="24"/>
                <w:szCs w:val="24"/>
                <w:lang w:val="uk-UA" w:eastAsia="ru-RU"/>
              </w:rPr>
              <w:t xml:space="preserve">, єдність та певна суперечливість. Ці особливості істотно ускладнюють вибір та механізми реалізації поточних цілей. </w:t>
            </w:r>
          </w:p>
          <w:p w:rsidR="00E962E8" w:rsidRPr="00AD2465" w:rsidRDefault="00E962E8" w:rsidP="00E962E8">
            <w:pPr>
              <w:shd w:val="clear" w:color="auto" w:fill="FFFFFF"/>
              <w:tabs>
                <w:tab w:val="left" w:pos="0"/>
                <w:tab w:val="left" w:pos="567"/>
              </w:tabs>
              <w:spacing w:after="0" w:line="240" w:lineRule="auto"/>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sz w:val="24"/>
                <w:szCs w:val="24"/>
                <w:lang w:val="uk-UA" w:eastAsia="ru-RU"/>
              </w:rPr>
              <w:t xml:space="preserve">Для успішного визначення ефективної проміжної та поточної цілей науковці розробили набір критеріїв їх відбору. Найчастіше такими називають: </w:t>
            </w:r>
          </w:p>
          <w:p w:rsidR="00E962E8" w:rsidRPr="00AD2465" w:rsidRDefault="00E962E8" w:rsidP="00E962E8">
            <w:pPr>
              <w:widowControl w:val="0"/>
              <w:numPr>
                <w:ilvl w:val="0"/>
                <w:numId w:val="1"/>
              </w:numPr>
              <w:shd w:val="clear" w:color="auto" w:fill="FFFFFF"/>
              <w:tabs>
                <w:tab w:val="left" w:pos="0"/>
                <w:tab w:val="left" w:pos="351"/>
                <w:tab w:val="left" w:pos="851"/>
              </w:tabs>
              <w:autoSpaceDE w:val="0"/>
              <w:autoSpaceDN w:val="0"/>
              <w:adjustRightInd w:val="0"/>
              <w:spacing w:after="0" w:line="240" w:lineRule="auto"/>
              <w:ind w:left="-74" w:firstLine="141"/>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b/>
                <w:i/>
                <w:sz w:val="24"/>
                <w:szCs w:val="24"/>
                <w:lang w:val="uk-UA" w:eastAsia="ru-RU"/>
              </w:rPr>
              <w:t>Узгодженість</w:t>
            </w:r>
            <w:r w:rsidRPr="00AD2465">
              <w:rPr>
                <w:rFonts w:ascii="Times New Roman" w:eastAsia="Times New Roman" w:hAnsi="Times New Roman" w:cs="Times New Roman"/>
                <w:sz w:val="24"/>
                <w:szCs w:val="24"/>
                <w:lang w:val="uk-UA" w:eastAsia="ru-RU"/>
              </w:rPr>
              <w:t xml:space="preserve"> із цілями вищого рівня: стратегічними – для проміжних цілей і проміжними – для поточних.</w:t>
            </w:r>
          </w:p>
          <w:p w:rsidR="00E962E8" w:rsidRPr="00AD2465" w:rsidRDefault="00E962E8" w:rsidP="00E962E8">
            <w:pPr>
              <w:widowControl w:val="0"/>
              <w:numPr>
                <w:ilvl w:val="0"/>
                <w:numId w:val="1"/>
              </w:numPr>
              <w:shd w:val="clear" w:color="auto" w:fill="FFFFFF"/>
              <w:tabs>
                <w:tab w:val="left" w:pos="0"/>
                <w:tab w:val="left" w:pos="351"/>
                <w:tab w:val="left" w:pos="851"/>
              </w:tabs>
              <w:autoSpaceDE w:val="0"/>
              <w:autoSpaceDN w:val="0"/>
              <w:adjustRightInd w:val="0"/>
              <w:spacing w:after="0" w:line="240" w:lineRule="auto"/>
              <w:ind w:left="-74" w:firstLine="141"/>
              <w:jc w:val="both"/>
              <w:rPr>
                <w:rFonts w:ascii="Times New Roman" w:eastAsia="Times New Roman" w:hAnsi="Times New Roman" w:cs="Times New Roman"/>
                <w:sz w:val="24"/>
                <w:szCs w:val="24"/>
                <w:lang w:val="uk-UA" w:eastAsia="ru-RU"/>
              </w:rPr>
            </w:pPr>
            <w:proofErr w:type="spellStart"/>
            <w:r w:rsidRPr="00AD2465">
              <w:rPr>
                <w:rFonts w:ascii="Times New Roman" w:eastAsia="Times New Roman" w:hAnsi="Times New Roman" w:cs="Times New Roman"/>
                <w:b/>
                <w:i/>
                <w:sz w:val="24"/>
                <w:szCs w:val="24"/>
                <w:lang w:val="uk-UA" w:eastAsia="ru-RU"/>
              </w:rPr>
              <w:t>Вимірюваність</w:t>
            </w:r>
            <w:proofErr w:type="spellEnd"/>
            <w:r w:rsidRPr="00AD2465">
              <w:rPr>
                <w:rFonts w:ascii="Times New Roman" w:eastAsia="Times New Roman" w:hAnsi="Times New Roman" w:cs="Times New Roman"/>
                <w:i/>
                <w:sz w:val="24"/>
                <w:szCs w:val="24"/>
                <w:lang w:val="uk-UA" w:eastAsia="ru-RU"/>
              </w:rPr>
              <w:t xml:space="preserve"> – </w:t>
            </w:r>
            <w:r w:rsidRPr="00AD2465">
              <w:rPr>
                <w:rFonts w:ascii="Times New Roman" w:eastAsia="Times New Roman" w:hAnsi="Times New Roman" w:cs="Times New Roman"/>
                <w:iCs/>
                <w:sz w:val="24"/>
                <w:szCs w:val="24"/>
                <w:lang w:val="uk-UA" w:eastAsia="ru-RU"/>
              </w:rPr>
              <w:t>промі</w:t>
            </w:r>
            <w:r w:rsidRPr="00AD2465">
              <w:rPr>
                <w:rFonts w:ascii="Times New Roman" w:eastAsia="Times New Roman" w:hAnsi="Times New Roman" w:cs="Times New Roman"/>
                <w:sz w:val="24"/>
                <w:szCs w:val="24"/>
                <w:lang w:val="uk-UA" w:eastAsia="ru-RU"/>
              </w:rPr>
              <w:t xml:space="preserve">жна і поточна цілі можуть успішно виконати свою місію, якщо відповідна змінна легко, точно і швидко може бути виміряна. </w:t>
            </w:r>
          </w:p>
          <w:p w:rsidR="00E962E8" w:rsidRPr="00AD2465" w:rsidRDefault="00E962E8" w:rsidP="00E962E8">
            <w:pPr>
              <w:widowControl w:val="0"/>
              <w:numPr>
                <w:ilvl w:val="0"/>
                <w:numId w:val="1"/>
              </w:numPr>
              <w:shd w:val="clear" w:color="auto" w:fill="FFFFFF"/>
              <w:tabs>
                <w:tab w:val="left" w:pos="0"/>
                <w:tab w:val="left" w:pos="351"/>
                <w:tab w:val="left" w:pos="851"/>
              </w:tabs>
              <w:autoSpaceDE w:val="0"/>
              <w:autoSpaceDN w:val="0"/>
              <w:adjustRightInd w:val="0"/>
              <w:spacing w:after="0" w:line="240" w:lineRule="auto"/>
              <w:ind w:left="-74" w:firstLine="141"/>
              <w:jc w:val="both"/>
              <w:rPr>
                <w:rFonts w:ascii="Times New Roman" w:eastAsia="Times New Roman" w:hAnsi="Times New Roman" w:cs="Times New Roman"/>
                <w:sz w:val="24"/>
                <w:szCs w:val="24"/>
                <w:lang w:val="uk-UA" w:eastAsia="ru-RU"/>
              </w:rPr>
            </w:pPr>
            <w:r w:rsidRPr="00AD2465">
              <w:rPr>
                <w:rFonts w:ascii="Times New Roman" w:eastAsia="Times New Roman" w:hAnsi="Times New Roman" w:cs="Times New Roman"/>
                <w:b/>
                <w:i/>
                <w:sz w:val="24"/>
                <w:szCs w:val="24"/>
                <w:lang w:val="uk-UA" w:eastAsia="ru-RU"/>
              </w:rPr>
              <w:t>Достовірність та своєчасність</w:t>
            </w:r>
            <w:r w:rsidRPr="00AD2465">
              <w:rPr>
                <w:rFonts w:ascii="Times New Roman" w:eastAsia="Times New Roman" w:hAnsi="Times New Roman" w:cs="Times New Roman"/>
                <w:i/>
                <w:sz w:val="24"/>
                <w:szCs w:val="24"/>
                <w:lang w:val="uk-UA" w:eastAsia="ru-RU"/>
              </w:rPr>
              <w:t xml:space="preserve"> </w:t>
            </w:r>
            <w:r w:rsidRPr="00AD2465">
              <w:rPr>
                <w:rFonts w:ascii="Times New Roman" w:eastAsia="Times New Roman" w:hAnsi="Times New Roman" w:cs="Times New Roman"/>
                <w:iCs/>
                <w:sz w:val="24"/>
                <w:szCs w:val="24"/>
                <w:lang w:val="uk-UA" w:eastAsia="ru-RU"/>
              </w:rPr>
              <w:t xml:space="preserve">інформації, </w:t>
            </w:r>
            <w:r w:rsidRPr="00AD2465">
              <w:rPr>
                <w:rFonts w:ascii="Times New Roman" w:eastAsia="Times New Roman" w:hAnsi="Times New Roman" w:cs="Times New Roman"/>
                <w:sz w:val="24"/>
                <w:szCs w:val="24"/>
                <w:lang w:val="uk-UA" w:eastAsia="ru-RU"/>
              </w:rPr>
              <w:t xml:space="preserve">щодо динаміки відповідних змінних. </w:t>
            </w:r>
          </w:p>
          <w:p w:rsidR="00E962E8" w:rsidRPr="00AD2465" w:rsidRDefault="00E962E8" w:rsidP="00E962E8">
            <w:pPr>
              <w:widowControl w:val="0"/>
              <w:numPr>
                <w:ilvl w:val="0"/>
                <w:numId w:val="1"/>
              </w:numPr>
              <w:shd w:val="clear" w:color="auto" w:fill="FFFFFF"/>
              <w:tabs>
                <w:tab w:val="left" w:pos="0"/>
                <w:tab w:val="left" w:pos="351"/>
                <w:tab w:val="left" w:pos="851"/>
              </w:tabs>
              <w:autoSpaceDE w:val="0"/>
              <w:autoSpaceDN w:val="0"/>
              <w:adjustRightInd w:val="0"/>
              <w:spacing w:after="0" w:line="240" w:lineRule="auto"/>
              <w:ind w:left="-74" w:firstLine="141"/>
              <w:jc w:val="both"/>
              <w:rPr>
                <w:rFonts w:ascii="Times New Roman" w:eastAsia="Times New Roman" w:hAnsi="Times New Roman" w:cs="Times New Roman"/>
                <w:sz w:val="24"/>
                <w:szCs w:val="24"/>
                <w:lang w:val="uk-UA" w:eastAsia="ru-RU"/>
              </w:rPr>
            </w:pPr>
            <w:proofErr w:type="spellStart"/>
            <w:r w:rsidRPr="00AD2465">
              <w:rPr>
                <w:rFonts w:ascii="Times New Roman" w:eastAsia="Times New Roman" w:hAnsi="Times New Roman" w:cs="Times New Roman"/>
                <w:b/>
                <w:i/>
                <w:iCs/>
                <w:sz w:val="24"/>
                <w:szCs w:val="24"/>
                <w:lang w:val="uk-UA" w:eastAsia="ru-RU"/>
              </w:rPr>
              <w:t>Контрольність</w:t>
            </w:r>
            <w:proofErr w:type="spellEnd"/>
            <w:r w:rsidRPr="00AD2465">
              <w:rPr>
                <w:rFonts w:ascii="Times New Roman" w:eastAsia="Times New Roman" w:hAnsi="Times New Roman" w:cs="Times New Roman"/>
                <w:b/>
                <w:i/>
                <w:iCs/>
                <w:sz w:val="24"/>
                <w:szCs w:val="24"/>
                <w:lang w:val="uk-UA" w:eastAsia="ru-RU"/>
              </w:rPr>
              <w:t xml:space="preserve"> і податливість</w:t>
            </w:r>
            <w:r w:rsidRPr="00AD2465">
              <w:rPr>
                <w:rFonts w:ascii="Times New Roman" w:eastAsia="Times New Roman" w:hAnsi="Times New Roman" w:cs="Times New Roman"/>
                <w:i/>
                <w:iCs/>
                <w:sz w:val="24"/>
                <w:szCs w:val="24"/>
                <w:lang w:val="uk-UA" w:eastAsia="ru-RU"/>
              </w:rPr>
              <w:t xml:space="preserve"> </w:t>
            </w:r>
            <w:r w:rsidRPr="00AD2465">
              <w:rPr>
                <w:rFonts w:ascii="Times New Roman" w:eastAsia="Times New Roman" w:hAnsi="Times New Roman" w:cs="Times New Roman"/>
                <w:iCs/>
                <w:sz w:val="24"/>
                <w:szCs w:val="24"/>
                <w:lang w:val="uk-UA" w:eastAsia="ru-RU"/>
              </w:rPr>
              <w:t xml:space="preserve">впливу </w:t>
            </w:r>
            <w:r w:rsidRPr="00AD2465">
              <w:rPr>
                <w:rFonts w:ascii="Times New Roman" w:eastAsia="Times New Roman" w:hAnsi="Times New Roman" w:cs="Times New Roman"/>
                <w:sz w:val="24"/>
                <w:szCs w:val="24"/>
                <w:lang w:val="uk-UA" w:eastAsia="ru-RU"/>
              </w:rPr>
              <w:t>з боку монетарних інструментів центрального банку</w:t>
            </w:r>
          </w:p>
        </w:tc>
      </w:tr>
    </w:tbl>
    <w:p w:rsidR="00AD2465" w:rsidRPr="00AD2465" w:rsidRDefault="00AD2465" w:rsidP="00AD2465">
      <w:pPr>
        <w:spacing w:after="0" w:line="276" w:lineRule="auto"/>
        <w:rPr>
          <w:rFonts w:ascii="Times New Roman" w:eastAsia="Times New Roman" w:hAnsi="Times New Roman" w:cs="Times New Roman"/>
          <w:lang w:val="uk-UA" w:eastAsia="ru-RU"/>
        </w:rPr>
      </w:pPr>
      <w:r w:rsidRPr="00AD2465">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0</wp:posOffset>
                </wp:positionV>
                <wp:extent cx="6271260" cy="733425"/>
                <wp:effectExtent l="11430" t="7620" r="13335" b="11430"/>
                <wp:wrapNone/>
                <wp:docPr id="1" name="Багетная рамк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260" cy="733425"/>
                        </a:xfrm>
                        <a:prstGeom prst="bevel">
                          <a:avLst>
                            <a:gd name="adj" fmla="val 11861"/>
                          </a:avLst>
                        </a:prstGeom>
                        <a:solidFill>
                          <a:srgbClr val="938953"/>
                        </a:solidFill>
                        <a:ln w="9525">
                          <a:solidFill>
                            <a:srgbClr val="000000"/>
                          </a:solidFill>
                          <a:miter lim="800000"/>
                          <a:headEnd/>
                          <a:tailEnd/>
                        </a:ln>
                      </wps:spPr>
                      <wps:txbx>
                        <w:txbxContent>
                          <w:p w:rsidR="00AD2465" w:rsidRDefault="00AD2465" w:rsidP="00AD2465">
                            <w:pPr>
                              <w:jc w:val="both"/>
                            </w:pPr>
                            <w:r w:rsidRPr="00934E53">
                              <w:rPr>
                                <w:rFonts w:ascii="Times New Roman" w:hAnsi="Times New Roman"/>
                                <w:sz w:val="20"/>
                                <w:szCs w:val="20"/>
                                <w:lang w:val="uk-UA"/>
                              </w:rPr>
                              <w:t xml:space="preserve">Монетарне регулювання включає не тільки обґрунтований вибір тієї чи іншої мети, а й кількісне значення динаміки вибраного показника протягом певного терміну. Такий розрахунок зміни цього показника називається його </w:t>
                            </w:r>
                            <w:proofErr w:type="spellStart"/>
                            <w:r w:rsidRPr="00934E53">
                              <w:rPr>
                                <w:rFonts w:ascii="Times New Roman" w:hAnsi="Times New Roman"/>
                                <w:b/>
                                <w:i/>
                                <w:sz w:val="20"/>
                                <w:szCs w:val="20"/>
                                <w:lang w:val="uk-UA"/>
                              </w:rPr>
                              <w:t>таргетуванням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1" o:spid="_x0000_s1026" type="#_x0000_t84" style="position:absolute;margin-left:-7.05pt;margin-top:0;width:493.8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" adj="2562" fillcolor="#938953">
                <v:textbox>
                  <w:txbxContent>
                    <w:p w:rsidR="00AD2465" w:rsidRDefault="00AD2465" w:rsidP="00AD2465">
                      <w:pPr>
                        <w:jc w:val="both"/>
                      </w:pPr>
                      <w:r w:rsidRPr="00934E53">
                        <w:rPr>
                          <w:rFonts w:ascii="Times New Roman" w:hAnsi="Times New Roman"/>
                          <w:sz w:val="20"/>
                          <w:szCs w:val="20"/>
                          <w:lang w:val="uk-UA"/>
                        </w:rPr>
                        <w:t xml:space="preserve">Монетарне регулювання включає не тільки обґрунтований вибір тієї чи іншої мети, а й кількісне значення динаміки вибраного показника протягом певного терміну. Такий розрахунок зміни цього показника називається його </w:t>
                      </w:r>
                      <w:proofErr w:type="spellStart"/>
                      <w:r w:rsidRPr="00934E53">
                        <w:rPr>
                          <w:rFonts w:ascii="Times New Roman" w:hAnsi="Times New Roman"/>
                          <w:b/>
                          <w:i/>
                          <w:sz w:val="20"/>
                          <w:szCs w:val="20"/>
                          <w:lang w:val="uk-UA"/>
                        </w:rPr>
                        <w:t>таргетуванням</w:t>
                      </w:r>
                      <w:proofErr w:type="spellEnd"/>
                    </w:p>
                  </w:txbxContent>
                </v:textbox>
              </v:shape>
            </w:pict>
          </mc:Fallback>
        </mc:AlternateContent>
      </w:r>
    </w:p>
    <w:p w:rsidR="00AD2465" w:rsidRPr="00AD2465" w:rsidRDefault="00AD2465" w:rsidP="00AD2465">
      <w:pPr>
        <w:tabs>
          <w:tab w:val="left" w:pos="6120"/>
        </w:tabs>
        <w:spacing w:after="0" w:line="276" w:lineRule="auto"/>
        <w:rPr>
          <w:rFonts w:ascii="Times New Roman" w:eastAsia="Times New Roman" w:hAnsi="Times New Roman" w:cs="Times New Roman"/>
          <w:lang w:val="uk-UA" w:eastAsia="ru-RU"/>
        </w:rPr>
      </w:pPr>
      <w:r w:rsidRPr="00AD2465">
        <w:rPr>
          <w:rFonts w:ascii="Times New Roman" w:eastAsia="Times New Roman" w:hAnsi="Times New Roman" w:cs="Times New Roman"/>
          <w:lang w:val="uk-UA" w:eastAsia="ru-RU"/>
        </w:rPr>
        <w:tab/>
      </w:r>
    </w:p>
    <w:p w:rsidR="00AD2465" w:rsidRPr="00AD2465" w:rsidRDefault="00AD2465" w:rsidP="00AD2465">
      <w:pPr>
        <w:spacing w:after="0" w:line="276" w:lineRule="auto"/>
        <w:rPr>
          <w:rFonts w:ascii="Times New Roman" w:eastAsia="Times New Roman" w:hAnsi="Times New Roman" w:cs="Times New Roman"/>
          <w:lang w:val="uk-UA" w:eastAsia="ru-RU"/>
        </w:rPr>
      </w:pPr>
    </w:p>
    <w:p w:rsidR="00AD2465" w:rsidRPr="00AD2465" w:rsidRDefault="00AD2465" w:rsidP="00AD2465">
      <w:pPr>
        <w:spacing w:after="0" w:line="276" w:lineRule="auto"/>
        <w:rPr>
          <w:rFonts w:ascii="Times New Roman" w:eastAsia="Times New Roman" w:hAnsi="Times New Roman" w:cs="Times New Roman"/>
          <w:lang w:val="uk-UA" w:eastAsia="ru-RU"/>
        </w:rPr>
      </w:pPr>
    </w:p>
    <w:p w:rsidR="00AD2465" w:rsidRDefault="00AD2465">
      <w:pPr>
        <w:rPr>
          <w:lang w:val="uk-UA"/>
        </w:rPr>
      </w:pPr>
    </w:p>
    <w:p w:rsidR="004B3FF6" w:rsidRDefault="004B3FF6">
      <w:pPr>
        <w:rPr>
          <w:lang w:val="uk-UA"/>
        </w:rPr>
      </w:pPr>
    </w:p>
    <w:p w:rsidR="00E962E8" w:rsidRPr="00E962E8"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val="uk-UA" w:eastAsia="ru-RU"/>
        </w:rPr>
      </w:pPr>
      <w:r w:rsidRPr="00E962E8">
        <w:rPr>
          <w:rFonts w:ascii="Times New Roman" w:eastAsia="Times New Roman" w:hAnsi="Times New Roman" w:cs="Times New Roman"/>
          <w:b/>
          <w:bCs/>
          <w:i/>
          <w:iCs/>
          <w:spacing w:val="-6"/>
          <w:sz w:val="28"/>
          <w:szCs w:val="28"/>
          <w:lang w:val="uk-UA" w:eastAsia="ru-RU"/>
        </w:rPr>
        <w:lastRenderedPageBreak/>
        <w:t xml:space="preserve">Передавальний механізм </w:t>
      </w:r>
      <w:r w:rsidRPr="00E962E8">
        <w:rPr>
          <w:rFonts w:ascii="Times New Roman" w:eastAsia="Times New Roman" w:hAnsi="Times New Roman" w:cs="Times New Roman"/>
          <w:i/>
          <w:iCs/>
          <w:spacing w:val="-6"/>
          <w:sz w:val="28"/>
          <w:szCs w:val="28"/>
          <w:lang w:val="uk-UA" w:eastAsia="ru-RU"/>
        </w:rPr>
        <w:t>(його ще називають трансмісійним) — це</w:t>
      </w:r>
      <w:r>
        <w:rPr>
          <w:rFonts w:ascii="Times New Roman" w:eastAsia="Times New Roman" w:hAnsi="Times New Roman" w:cs="Times New Roman"/>
          <w:i/>
          <w:iCs/>
          <w:spacing w:val="-6"/>
          <w:sz w:val="28"/>
          <w:szCs w:val="28"/>
          <w:lang w:val="uk-UA" w:eastAsia="ru-RU"/>
        </w:rPr>
        <w:t xml:space="preserve"> </w:t>
      </w:r>
      <w:r w:rsidRPr="00E962E8">
        <w:rPr>
          <w:rFonts w:ascii="Times New Roman" w:eastAsia="Times New Roman" w:hAnsi="Times New Roman" w:cs="Times New Roman"/>
          <w:i/>
          <w:iCs/>
          <w:spacing w:val="-6"/>
          <w:sz w:val="28"/>
          <w:szCs w:val="28"/>
          <w:lang w:val="uk-UA" w:eastAsia="ru-RU"/>
        </w:rPr>
        <w:t xml:space="preserve">процеси причинно-наслідкових </w:t>
      </w:r>
      <w:proofErr w:type="spellStart"/>
      <w:r w:rsidRPr="00E962E8">
        <w:rPr>
          <w:rFonts w:ascii="Times New Roman" w:eastAsia="Times New Roman" w:hAnsi="Times New Roman" w:cs="Times New Roman"/>
          <w:i/>
          <w:iCs/>
          <w:spacing w:val="-6"/>
          <w:sz w:val="28"/>
          <w:szCs w:val="28"/>
          <w:lang w:val="uk-UA" w:eastAsia="ru-RU"/>
        </w:rPr>
        <w:t>зв’язків</w:t>
      </w:r>
      <w:proofErr w:type="spellEnd"/>
      <w:r w:rsidRPr="00E962E8">
        <w:rPr>
          <w:rFonts w:ascii="Times New Roman" w:eastAsia="Times New Roman" w:hAnsi="Times New Roman" w:cs="Times New Roman"/>
          <w:i/>
          <w:iCs/>
          <w:spacing w:val="-6"/>
          <w:sz w:val="28"/>
          <w:szCs w:val="28"/>
          <w:lang w:val="uk-UA" w:eastAsia="ru-RU"/>
        </w:rPr>
        <w:t xml:space="preserve"> між економічними змінними, які забезпечують вплив зміни пропозиції грошей на ділову активність та економічну рівновагу.</w:t>
      </w:r>
    </w:p>
    <w:p w:rsidR="00E962E8" w:rsidRPr="00F862E2"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r w:rsidRPr="00F862E2">
        <w:rPr>
          <w:rFonts w:ascii="Times New Roman" w:eastAsia="Times New Roman" w:hAnsi="Times New Roman" w:cs="Times New Roman" w:hint="eastAsia"/>
          <w:spacing w:val="-6"/>
          <w:sz w:val="28"/>
          <w:szCs w:val="28"/>
          <w:lang w:eastAsia="ru-RU"/>
        </w:rPr>
        <w:t>Першим</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сформулював</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поняття</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передавального</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механізму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Кейнс</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трактуючи</w:t>
      </w:r>
      <w:proofErr w:type="spellEnd"/>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його</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як</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систему</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змінних</w:t>
      </w:r>
      <w:proofErr w:type="spellEnd"/>
      <w:r w:rsidRPr="00F862E2">
        <w:rPr>
          <w:rFonts w:ascii="Times New Roman" w:eastAsia="Times New Roman" w:hAnsi="Times New Roman" w:cs="Times New Roman"/>
          <w:spacing w:val="-6"/>
          <w:sz w:val="28"/>
          <w:szCs w:val="28"/>
          <w:lang w:eastAsia="ru-RU"/>
        </w:rPr>
        <w:t xml:space="preserve">, </w:t>
      </w:r>
      <w:proofErr w:type="gramStart"/>
      <w:r w:rsidRPr="00F862E2">
        <w:rPr>
          <w:rFonts w:ascii="Times New Roman" w:eastAsia="Times New Roman" w:hAnsi="Times New Roman" w:cs="Times New Roman" w:hint="eastAsia"/>
          <w:spacing w:val="-6"/>
          <w:sz w:val="28"/>
          <w:szCs w:val="28"/>
          <w:lang w:eastAsia="ru-RU"/>
        </w:rPr>
        <w:t>через</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яку</w:t>
      </w:r>
      <w:proofErr w:type="gram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пропозиція</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грошей</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впливає</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ділову</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та</w:t>
      </w:r>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трудову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активність</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І</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це</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цілком</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логічно</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оскільки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він</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був</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і</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першим</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системним</w:t>
      </w:r>
      <w:proofErr w:type="spellEnd"/>
      <w:r>
        <w:rPr>
          <w:rFonts w:ascii="Times New Roman" w:eastAsia="Times New Roman" w:hAnsi="Times New Roman" w:cs="Times New Roman"/>
          <w:spacing w:val="-6"/>
          <w:sz w:val="28"/>
          <w:szCs w:val="28"/>
          <w:lang w:val="uk-UA" w:eastAsia="ru-RU"/>
        </w:rPr>
        <w:t xml:space="preserve"> </w:t>
      </w:r>
      <w:r w:rsidRPr="00F862E2">
        <w:rPr>
          <w:rFonts w:ascii="Times New Roman" w:eastAsia="Times New Roman" w:hAnsi="Times New Roman" w:cs="Times New Roman" w:hint="eastAsia"/>
          <w:spacing w:val="-6"/>
          <w:sz w:val="28"/>
          <w:szCs w:val="28"/>
          <w:lang w:eastAsia="ru-RU"/>
        </w:rPr>
        <w:t>критиком</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концепції</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нейтральності</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грошей</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яка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взагалі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виключає</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потребу</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в</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передавальному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механізмі</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Критика</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ж</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її</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не</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могла</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бути</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продуктивною</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без</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розкриття</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механізму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впливу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кількості</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грошей</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процеси</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в</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реальній</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економіці</w:t>
      </w:r>
      <w:proofErr w:type="spellEnd"/>
      <w:r w:rsidRPr="00F862E2">
        <w:rPr>
          <w:rFonts w:ascii="Times New Roman" w:eastAsia="Times New Roman" w:hAnsi="Times New Roman" w:cs="Times New Roman"/>
          <w:spacing w:val="-6"/>
          <w:sz w:val="28"/>
          <w:szCs w:val="28"/>
          <w:lang w:eastAsia="ru-RU"/>
        </w:rPr>
        <w:t>.</w:t>
      </w:r>
    </w:p>
    <w:p w:rsidR="00E962E8"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proofErr w:type="spellStart"/>
      <w:r w:rsidRPr="00F862E2">
        <w:rPr>
          <w:rFonts w:ascii="Times New Roman" w:eastAsia="Times New Roman" w:hAnsi="Times New Roman" w:cs="Times New Roman" w:hint="eastAsia"/>
          <w:spacing w:val="-6"/>
          <w:sz w:val="28"/>
          <w:szCs w:val="28"/>
          <w:lang w:eastAsia="ru-RU"/>
        </w:rPr>
        <w:t>Сформульований</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Кейнсом</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передавальний</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механізм</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був</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досить</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спрощеним</w:t>
      </w:r>
      <w:proofErr w:type="spellEnd"/>
      <w:r w:rsidRPr="00F862E2">
        <w:rPr>
          <w:rFonts w:ascii="Times New Roman" w:eastAsia="Times New Roman" w:hAnsi="Times New Roman" w:cs="Times New Roman"/>
          <w:spacing w:val="-6"/>
          <w:sz w:val="28"/>
          <w:szCs w:val="28"/>
          <w:lang w:eastAsia="ru-RU"/>
        </w:rPr>
        <w:t>,</w:t>
      </w:r>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він</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включав</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лише</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один</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канал</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впливу</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через</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процентну</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ставку</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рис</w:t>
      </w:r>
      <w:r w:rsidRPr="00F862E2">
        <w:rPr>
          <w:rFonts w:ascii="Times New Roman" w:eastAsia="Times New Roman" w:hAnsi="Times New Roman" w:cs="Times New Roman"/>
          <w:spacing w:val="-6"/>
          <w:sz w:val="28"/>
          <w:szCs w:val="28"/>
          <w:lang w:eastAsia="ru-RU"/>
        </w:rPr>
        <w:t>. 8.1 1.</w:t>
      </w:r>
    </w:p>
    <w:p w:rsidR="00E962E8" w:rsidRDefault="00E962E8" w:rsidP="00E962E8">
      <w:pPr>
        <w:tabs>
          <w:tab w:val="left" w:pos="900"/>
        </w:tabs>
        <w:spacing w:after="0" w:line="276" w:lineRule="auto"/>
        <w:jc w:val="both"/>
        <w:rPr>
          <w:rFonts w:ascii="Times New Roman" w:eastAsia="Times New Roman" w:hAnsi="Times New Roman" w:cs="Times New Roman"/>
          <w:spacing w:val="-6"/>
          <w:sz w:val="28"/>
          <w:szCs w:val="28"/>
          <w:lang w:eastAsia="ru-RU"/>
        </w:rPr>
      </w:pPr>
      <w:r w:rsidRPr="00F862E2">
        <w:drawing>
          <wp:inline distT="0" distB="0" distL="0" distR="0" wp14:anchorId="108508EE" wp14:editId="5AB45B11">
            <wp:extent cx="5940425" cy="112776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1127760"/>
                    </a:xfrm>
                    <a:prstGeom prst="rect">
                      <a:avLst/>
                    </a:prstGeom>
                  </pic:spPr>
                </pic:pic>
              </a:graphicData>
            </a:graphic>
          </wp:inline>
        </w:drawing>
      </w:r>
    </w:p>
    <w:p w:rsidR="00E962E8" w:rsidRPr="00F862E2"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proofErr w:type="spellStart"/>
      <w:r w:rsidRPr="00F862E2">
        <w:rPr>
          <w:rFonts w:ascii="Times New Roman" w:eastAsia="Times New Roman" w:hAnsi="Times New Roman" w:cs="Times New Roman" w:hint="eastAsia"/>
          <w:spacing w:val="-6"/>
          <w:sz w:val="28"/>
          <w:szCs w:val="28"/>
          <w:lang w:eastAsia="ru-RU"/>
        </w:rPr>
        <w:t>Згідно</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з</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сучасними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уявленнями</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структура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передавального</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механізму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включає</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вісім</w:t>
      </w:r>
      <w:proofErr w:type="spellEnd"/>
      <w:r w:rsidRPr="00F862E2">
        <w:rPr>
          <w:rFonts w:ascii="Times New Roman" w:eastAsia="Times New Roman" w:hAnsi="Times New Roman" w:cs="Times New Roman" w:hint="eastAsia"/>
          <w:spacing w:val="-6"/>
          <w:sz w:val="28"/>
          <w:szCs w:val="28"/>
          <w:lang w:eastAsia="ru-RU"/>
        </w:rPr>
        <w:t>—десять</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каналів</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кожний</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з</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яких</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є</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своєрідним</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ланцюжком</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економічних</w:t>
      </w:r>
      <w:proofErr w:type="spellEnd"/>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змінних</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по</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якому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проходять</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імпульси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що</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генеруються</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грошово</w:t>
      </w:r>
      <w:proofErr w:type="spellEnd"/>
      <w:r w:rsidRPr="00F862E2">
        <w:rPr>
          <w:rFonts w:ascii="Times New Roman" w:eastAsia="Times New Roman" w:hAnsi="Times New Roman" w:cs="Times New Roman"/>
          <w:spacing w:val="-6"/>
          <w:sz w:val="28"/>
          <w:szCs w:val="28"/>
          <w:lang w:eastAsia="ru-RU"/>
        </w:rPr>
        <w:t>-</w:t>
      </w:r>
      <w:r w:rsidRPr="00F862E2">
        <w:rPr>
          <w:rFonts w:ascii="Times New Roman" w:eastAsia="Times New Roman" w:hAnsi="Times New Roman" w:cs="Times New Roman" w:hint="eastAsia"/>
          <w:spacing w:val="-6"/>
          <w:sz w:val="28"/>
          <w:szCs w:val="28"/>
          <w:lang w:eastAsia="ru-RU"/>
        </w:rPr>
        <w:t>кредитною</w:t>
      </w:r>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політикою</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По</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окремих</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каналах</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монетарні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імпульси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проходять</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не</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миттєво</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а</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з</w:t>
      </w:r>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певними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затримками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що</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проявляється</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в</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часовому</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лазі</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та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негнучкості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цін</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заробітної</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плати</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та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інших</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економічних</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змінних</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завдяки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чому</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і</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виникає</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стимулювальний</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ефект</w:t>
      </w:r>
      <w:proofErr w:type="spellEnd"/>
      <w:r w:rsidRPr="00F862E2">
        <w:rPr>
          <w:rFonts w:ascii="Times New Roman" w:eastAsia="Times New Roman" w:hAnsi="Times New Roman" w:cs="Times New Roman"/>
          <w:spacing w:val="-6"/>
          <w:sz w:val="28"/>
          <w:szCs w:val="28"/>
          <w:lang w:eastAsia="ru-RU"/>
        </w:rPr>
        <w:t>.</w:t>
      </w:r>
    </w:p>
    <w:p w:rsidR="00E962E8"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proofErr w:type="spellStart"/>
      <w:r w:rsidRPr="00F862E2">
        <w:rPr>
          <w:rFonts w:ascii="Times New Roman" w:eastAsia="Times New Roman" w:hAnsi="Times New Roman" w:cs="Times New Roman" w:hint="eastAsia"/>
          <w:spacing w:val="-6"/>
          <w:sz w:val="28"/>
          <w:szCs w:val="28"/>
          <w:lang w:eastAsia="ru-RU"/>
        </w:rPr>
        <w:t>Процес</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економічних</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викликаних</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монетарним</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імпульсом</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проходить</w:t>
      </w:r>
      <w:r>
        <w:rPr>
          <w:rFonts w:ascii="Times New Roman" w:eastAsia="Times New Roman" w:hAnsi="Times New Roman" w:cs="Times New Roman"/>
          <w:spacing w:val="-6"/>
          <w:sz w:val="28"/>
          <w:szCs w:val="28"/>
          <w:lang w:val="uk-UA" w:eastAsia="ru-RU"/>
        </w:rPr>
        <w:t xml:space="preserve"> </w:t>
      </w:r>
      <w:r w:rsidRPr="00F862E2">
        <w:rPr>
          <w:rFonts w:ascii="Times New Roman" w:eastAsia="Times New Roman" w:hAnsi="Times New Roman" w:cs="Times New Roman" w:hint="eastAsia"/>
          <w:spacing w:val="-6"/>
          <w:sz w:val="28"/>
          <w:szCs w:val="28"/>
          <w:lang w:eastAsia="ru-RU"/>
        </w:rPr>
        <w:t>три</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етапи</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першому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етапі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зміна</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пропозиції</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грошей</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спричинює</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процентної</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ставки</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номінальної</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і</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реальної</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та</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валютного</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курсу</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На</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другому</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етапі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зміни</w:t>
      </w:r>
      <w:proofErr w:type="spellEnd"/>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ринкової</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процентної</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ставки</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зумовлюють</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цін</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фінансові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активи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фірм</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та</w:t>
      </w:r>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домогосподарств</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акції</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облігації</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депозити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які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впливають</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на</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попит</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та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витрати</w:t>
      </w:r>
      <w:proofErr w:type="spellEnd"/>
      <w:r>
        <w:rPr>
          <w:rFonts w:ascii="Times New Roman" w:eastAsia="Times New Roman" w:hAnsi="Times New Roman" w:cs="Times New Roman"/>
          <w:spacing w:val="-6"/>
          <w:sz w:val="28"/>
          <w:szCs w:val="28"/>
          <w:lang w:val="uk-UA" w:eastAsia="ru-RU"/>
        </w:rPr>
        <w:t xml:space="preserve"> </w:t>
      </w:r>
      <w:r w:rsidRPr="00F862E2">
        <w:rPr>
          <w:rFonts w:ascii="Times New Roman" w:eastAsia="Times New Roman" w:hAnsi="Times New Roman" w:cs="Times New Roman"/>
          <w:spacing w:val="-6"/>
          <w:sz w:val="28"/>
          <w:szCs w:val="28"/>
          <w:lang w:eastAsia="ru-RU"/>
        </w:rPr>
        <w:t>(</w:t>
      </w:r>
      <w:proofErr w:type="spellStart"/>
      <w:r w:rsidRPr="00F862E2">
        <w:rPr>
          <w:rFonts w:ascii="Times New Roman" w:eastAsia="Times New Roman" w:hAnsi="Times New Roman" w:cs="Times New Roman" w:hint="eastAsia"/>
          <w:spacing w:val="-6"/>
          <w:sz w:val="28"/>
          <w:szCs w:val="28"/>
          <w:lang w:eastAsia="ru-RU"/>
        </w:rPr>
        <w:t>інвестиційні</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та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споживчі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останніх</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що</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у</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свою</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чергу</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вносить</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нові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корективи</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в</w:t>
      </w:r>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ринкові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процентні</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ставки</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На</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третьому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етапі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під</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впливом</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економічних</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що</w:t>
      </w:r>
      <w:proofErr w:type="spellEnd"/>
      <w:r>
        <w:rPr>
          <w:rFonts w:ascii="Times New Roman" w:eastAsia="Times New Roman" w:hAnsi="Times New Roman" w:cs="Times New Roman"/>
          <w:spacing w:val="-6"/>
          <w:sz w:val="28"/>
          <w:szCs w:val="28"/>
          <w:lang w:val="uk-UA" w:eastAsia="ru-RU"/>
        </w:rPr>
        <w:t xml:space="preserve"> </w:t>
      </w:r>
      <w:proofErr w:type="spellStart"/>
      <w:r w:rsidRPr="00F862E2">
        <w:rPr>
          <w:rFonts w:ascii="Times New Roman" w:eastAsia="Times New Roman" w:hAnsi="Times New Roman" w:cs="Times New Roman" w:hint="eastAsia"/>
          <w:spacing w:val="-6"/>
          <w:sz w:val="28"/>
          <w:szCs w:val="28"/>
          <w:lang w:eastAsia="ru-RU"/>
        </w:rPr>
        <w:t>відбулися</w:t>
      </w:r>
      <w:proofErr w:type="spellEnd"/>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на</w:t>
      </w:r>
      <w:r w:rsidRPr="00F862E2">
        <w:rPr>
          <w:rFonts w:ascii="Times New Roman" w:eastAsia="Times New Roman" w:hAnsi="Times New Roman" w:cs="Times New Roman"/>
          <w:spacing w:val="-6"/>
          <w:sz w:val="28"/>
          <w:szCs w:val="28"/>
          <w:lang w:eastAsia="ru-RU"/>
        </w:rPr>
        <w:t xml:space="preserve"> </w:t>
      </w:r>
      <w:r w:rsidRPr="00F862E2">
        <w:rPr>
          <w:rFonts w:ascii="Times New Roman" w:eastAsia="Times New Roman" w:hAnsi="Times New Roman" w:cs="Times New Roman" w:hint="eastAsia"/>
          <w:spacing w:val="-6"/>
          <w:sz w:val="28"/>
          <w:szCs w:val="28"/>
          <w:lang w:eastAsia="ru-RU"/>
        </w:rPr>
        <w:t>другому</w:t>
      </w:r>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етапі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відбувається</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коригування</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макроекономічних</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hint="eastAsia"/>
          <w:spacing w:val="-6"/>
          <w:sz w:val="28"/>
          <w:szCs w:val="28"/>
          <w:lang w:eastAsia="ru-RU"/>
        </w:rPr>
        <w:t>змін</w:t>
      </w:r>
      <w:proofErr w:type="spellEnd"/>
      <w:r w:rsidRPr="00F862E2">
        <w:rPr>
          <w:rFonts w:ascii="Times New Roman" w:eastAsia="Times New Roman" w:hAnsi="Times New Roman" w:cs="Times New Roman"/>
          <w:spacing w:val="-6"/>
          <w:sz w:val="28"/>
          <w:szCs w:val="28"/>
          <w:lang w:eastAsia="ru-RU"/>
        </w:rPr>
        <w:t>-</w:t>
      </w:r>
    </w:p>
    <w:p w:rsidR="00E962E8" w:rsidRPr="00F862E2"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r w:rsidRPr="00F862E2">
        <w:rPr>
          <w:rFonts w:ascii="Times New Roman" w:eastAsia="Times New Roman" w:hAnsi="Times New Roman" w:cs="Times New Roman"/>
          <w:spacing w:val="-6"/>
          <w:sz w:val="28"/>
          <w:szCs w:val="28"/>
          <w:lang w:eastAsia="ru-RU"/>
        </w:rPr>
        <w:t xml:space="preserve">У </w:t>
      </w:r>
      <w:proofErr w:type="spellStart"/>
      <w:r w:rsidRPr="00F862E2">
        <w:rPr>
          <w:rFonts w:ascii="Times New Roman" w:eastAsia="Times New Roman" w:hAnsi="Times New Roman" w:cs="Times New Roman"/>
          <w:spacing w:val="-6"/>
          <w:sz w:val="28"/>
          <w:szCs w:val="28"/>
          <w:lang w:eastAsia="ru-RU"/>
        </w:rPr>
        <w:t>процесі</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spacing w:val="-6"/>
          <w:sz w:val="28"/>
          <w:szCs w:val="28"/>
          <w:lang w:eastAsia="ru-RU"/>
        </w:rPr>
        <w:t>дії</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spacing w:val="-6"/>
          <w:sz w:val="28"/>
          <w:szCs w:val="28"/>
          <w:lang w:eastAsia="ru-RU"/>
        </w:rPr>
        <w:t>передавального</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spacing w:val="-6"/>
          <w:sz w:val="28"/>
          <w:szCs w:val="28"/>
          <w:lang w:eastAsia="ru-RU"/>
        </w:rPr>
        <w:t>механізму</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spacing w:val="-6"/>
          <w:sz w:val="28"/>
          <w:szCs w:val="28"/>
          <w:lang w:eastAsia="ru-RU"/>
        </w:rPr>
        <w:t>грошово-кредитної</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spacing w:val="-6"/>
          <w:sz w:val="28"/>
          <w:szCs w:val="28"/>
          <w:lang w:eastAsia="ru-RU"/>
        </w:rPr>
        <w:t>політики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spacing w:val="-6"/>
          <w:sz w:val="28"/>
          <w:szCs w:val="28"/>
          <w:lang w:eastAsia="ru-RU"/>
        </w:rPr>
        <w:t>чітко</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spacing w:val="-6"/>
          <w:sz w:val="28"/>
          <w:szCs w:val="28"/>
          <w:lang w:eastAsia="ru-RU"/>
        </w:rPr>
        <w:t>виокремлюються</w:t>
      </w:r>
      <w:proofErr w:type="spellEnd"/>
      <w:r w:rsidRPr="00F862E2">
        <w:rPr>
          <w:rFonts w:ascii="Times New Roman" w:eastAsia="Times New Roman" w:hAnsi="Times New Roman" w:cs="Times New Roman"/>
          <w:spacing w:val="-6"/>
          <w:sz w:val="28"/>
          <w:szCs w:val="28"/>
          <w:lang w:eastAsia="ru-RU"/>
        </w:rPr>
        <w:t xml:space="preserve"> два </w:t>
      </w:r>
      <w:proofErr w:type="spellStart"/>
      <w:r w:rsidRPr="00F862E2">
        <w:rPr>
          <w:rFonts w:ascii="Times New Roman" w:eastAsia="Times New Roman" w:hAnsi="Times New Roman" w:cs="Times New Roman"/>
          <w:spacing w:val="-6"/>
          <w:sz w:val="28"/>
          <w:szCs w:val="28"/>
          <w:lang w:eastAsia="ru-RU"/>
        </w:rPr>
        <w:t>етапи</w:t>
      </w:r>
      <w:proofErr w:type="spellEnd"/>
      <w:r w:rsidRPr="00F862E2">
        <w:rPr>
          <w:rFonts w:ascii="Times New Roman" w:eastAsia="Times New Roman" w:hAnsi="Times New Roman" w:cs="Times New Roman"/>
          <w:spacing w:val="-6"/>
          <w:sz w:val="28"/>
          <w:szCs w:val="28"/>
          <w:lang w:eastAsia="ru-RU"/>
        </w:rPr>
        <w:t xml:space="preserve"> - </w:t>
      </w:r>
      <w:proofErr w:type="spellStart"/>
      <w:r w:rsidRPr="00F862E2">
        <w:rPr>
          <w:rFonts w:ascii="Times New Roman" w:eastAsia="Times New Roman" w:hAnsi="Times New Roman" w:cs="Times New Roman"/>
          <w:spacing w:val="-6"/>
          <w:sz w:val="28"/>
          <w:szCs w:val="28"/>
          <w:lang w:eastAsia="ru-RU"/>
        </w:rPr>
        <w:t>фінансовий</w:t>
      </w:r>
      <w:proofErr w:type="spellEnd"/>
      <w:r w:rsidRPr="00F862E2">
        <w:rPr>
          <w:rFonts w:ascii="Times New Roman" w:eastAsia="Times New Roman" w:hAnsi="Times New Roman" w:cs="Times New Roman"/>
          <w:spacing w:val="-6"/>
          <w:sz w:val="28"/>
          <w:szCs w:val="28"/>
          <w:lang w:eastAsia="ru-RU"/>
        </w:rPr>
        <w:t xml:space="preserve"> і </w:t>
      </w:r>
      <w:proofErr w:type="spellStart"/>
      <w:r w:rsidRPr="00F862E2">
        <w:rPr>
          <w:rFonts w:ascii="Times New Roman" w:eastAsia="Times New Roman" w:hAnsi="Times New Roman" w:cs="Times New Roman"/>
          <w:spacing w:val="-6"/>
          <w:sz w:val="28"/>
          <w:szCs w:val="28"/>
          <w:lang w:eastAsia="ru-RU"/>
        </w:rPr>
        <w:t>реальний</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spacing w:val="-6"/>
          <w:sz w:val="28"/>
          <w:szCs w:val="28"/>
          <w:lang w:eastAsia="ru-RU"/>
        </w:rPr>
        <w:t>сектори</w:t>
      </w:r>
      <w:proofErr w:type="spellEnd"/>
      <w:r w:rsidRPr="00F862E2">
        <w:rPr>
          <w:rFonts w:ascii="Times New Roman" w:eastAsia="Times New Roman" w:hAnsi="Times New Roman" w:cs="Times New Roman"/>
          <w:spacing w:val="-6"/>
          <w:sz w:val="28"/>
          <w:szCs w:val="28"/>
          <w:lang w:eastAsia="ru-RU"/>
        </w:rPr>
        <w:t xml:space="preserve"> </w:t>
      </w:r>
      <w:proofErr w:type="spellStart"/>
      <w:r w:rsidRPr="00F862E2">
        <w:rPr>
          <w:rFonts w:ascii="Times New Roman" w:eastAsia="Times New Roman" w:hAnsi="Times New Roman" w:cs="Times New Roman"/>
          <w:spacing w:val="-6"/>
          <w:sz w:val="28"/>
          <w:szCs w:val="28"/>
          <w:lang w:eastAsia="ru-RU"/>
        </w:rPr>
        <w:t>економіки</w:t>
      </w:r>
      <w:proofErr w:type="spellEnd"/>
      <w:r w:rsidRPr="00F862E2">
        <w:rPr>
          <w:rFonts w:ascii="Times New Roman" w:eastAsia="Times New Roman" w:hAnsi="Times New Roman" w:cs="Times New Roman"/>
          <w:spacing w:val="-6"/>
          <w:sz w:val="28"/>
          <w:szCs w:val="28"/>
          <w:lang w:eastAsia="ru-RU"/>
        </w:rPr>
        <w:t xml:space="preserve"> (рис. 1.3).</w:t>
      </w:r>
    </w:p>
    <w:p w:rsidR="00E962E8" w:rsidRDefault="00E962E8"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r w:rsidRPr="00F862E2">
        <w:lastRenderedPageBreak/>
        <w:drawing>
          <wp:inline distT="0" distB="0" distL="0" distR="0" wp14:anchorId="54167563" wp14:editId="7CA24B7A">
            <wp:extent cx="5940425" cy="375602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756025"/>
                    </a:xfrm>
                    <a:prstGeom prst="rect">
                      <a:avLst/>
                    </a:prstGeom>
                  </pic:spPr>
                </pic:pic>
              </a:graphicData>
            </a:graphic>
          </wp:inline>
        </w:drawing>
      </w:r>
    </w:p>
    <w:p w:rsidR="00AE127B" w:rsidRPr="00F862E2" w:rsidRDefault="00AE127B" w:rsidP="00E962E8">
      <w:pPr>
        <w:tabs>
          <w:tab w:val="left" w:pos="900"/>
        </w:tabs>
        <w:spacing w:after="0" w:line="276" w:lineRule="auto"/>
        <w:ind w:firstLine="540"/>
        <w:jc w:val="both"/>
        <w:rPr>
          <w:rFonts w:ascii="Times New Roman" w:eastAsia="Times New Roman" w:hAnsi="Times New Roman" w:cs="Times New Roman"/>
          <w:spacing w:val="-6"/>
          <w:sz w:val="28"/>
          <w:szCs w:val="28"/>
          <w:lang w:eastAsia="ru-RU"/>
        </w:rPr>
      </w:pPr>
      <w:r w:rsidRPr="00AE127B">
        <w:drawing>
          <wp:inline distT="0" distB="0" distL="0" distR="0" wp14:anchorId="7EC299DD" wp14:editId="2E4CBA8D">
            <wp:extent cx="4572000" cy="5314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000" cy="5314950"/>
                    </a:xfrm>
                    <a:prstGeom prst="rect">
                      <a:avLst/>
                    </a:prstGeom>
                  </pic:spPr>
                </pic:pic>
              </a:graphicData>
            </a:graphic>
          </wp:inline>
        </w:drawing>
      </w:r>
    </w:p>
    <w:p w:rsidR="004B3FF6" w:rsidRDefault="00AE127B" w:rsidP="00E962E8">
      <w:pPr>
        <w:rPr>
          <w:lang w:val="uk-UA"/>
        </w:rPr>
      </w:pPr>
      <w:r w:rsidRPr="00AE127B">
        <w:lastRenderedPageBreak/>
        <w:drawing>
          <wp:inline distT="0" distB="0" distL="0" distR="0" wp14:anchorId="303433CC" wp14:editId="5C6D9B16">
            <wp:extent cx="4533900" cy="4533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33900" cy="4533900"/>
                    </a:xfrm>
                    <a:prstGeom prst="rect">
                      <a:avLst/>
                    </a:prstGeom>
                  </pic:spPr>
                </pic:pic>
              </a:graphicData>
            </a:graphic>
          </wp:inline>
        </w:drawing>
      </w:r>
    </w:p>
    <w:p w:rsidR="00AE127B" w:rsidRDefault="00AE127B" w:rsidP="00E962E8">
      <w:pPr>
        <w:rPr>
          <w:lang w:val="uk-UA"/>
        </w:rPr>
      </w:pPr>
    </w:p>
    <w:p w:rsidR="00AE127B" w:rsidRPr="00AD2465" w:rsidRDefault="00AE127B" w:rsidP="00E962E8">
      <w:pPr>
        <w:rPr>
          <w:lang w:val="uk-UA"/>
        </w:rPr>
      </w:pPr>
      <w:r w:rsidRPr="00AE127B">
        <w:lastRenderedPageBreak/>
        <w:drawing>
          <wp:inline distT="0" distB="0" distL="0" distR="0" wp14:anchorId="359610EE" wp14:editId="77BFD002">
            <wp:extent cx="4610100" cy="5067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0100" cy="5067300"/>
                    </a:xfrm>
                    <a:prstGeom prst="rect">
                      <a:avLst/>
                    </a:prstGeom>
                  </pic:spPr>
                </pic:pic>
              </a:graphicData>
            </a:graphic>
          </wp:inline>
        </w:drawing>
      </w:r>
      <w:bookmarkStart w:id="4" w:name="_GoBack"/>
      <w:bookmarkEnd w:id="4"/>
    </w:p>
    <w:sectPr w:rsidR="00AE127B" w:rsidRPr="00AD2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B5C0C"/>
    <w:multiLevelType w:val="hybridMultilevel"/>
    <w:tmpl w:val="BB16C4C0"/>
    <w:lvl w:ilvl="0" w:tplc="26F4A3F6">
      <w:start w:val="1"/>
      <w:numFmt w:val="decimal"/>
      <w:lvlText w:val="%1."/>
      <w:lvlJc w:val="left"/>
      <w:pPr>
        <w:ind w:left="1392" w:hanging="825"/>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8F"/>
    <w:rsid w:val="003B72F2"/>
    <w:rsid w:val="00462C4E"/>
    <w:rsid w:val="004B3FF6"/>
    <w:rsid w:val="00804453"/>
    <w:rsid w:val="009C1DE8"/>
    <w:rsid w:val="00AD2465"/>
    <w:rsid w:val="00AE127B"/>
    <w:rsid w:val="00DC3E8F"/>
    <w:rsid w:val="00E962E8"/>
    <w:rsid w:val="00F86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AF8B0-5BAE-4AE3-A5AD-C4C8209B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1204</Words>
  <Characters>6866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2019-05-12T10:50:00Z</dcterms:created>
  <dcterms:modified xsi:type="dcterms:W3CDTF">2019-05-12T13:31:00Z</dcterms:modified>
</cp:coreProperties>
</file>